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B352" w14:textId="1FBDF816" w:rsidR="00627011" w:rsidRPr="003C57D7" w:rsidRDefault="0092750D" w:rsidP="003C57D7">
      <w:pPr>
        <w:tabs>
          <w:tab w:val="left" w:pos="7200"/>
        </w:tabs>
        <w:ind w:right="-1109"/>
        <w:rPr>
          <w:szCs w:val="22"/>
          <w:lang w:val="fr-FR"/>
        </w:rPr>
      </w:pPr>
      <w:r>
        <w:rPr>
          <w:szCs w:val="22"/>
          <w:lang w:val="fr-FR"/>
        </w:rPr>
        <w:object w:dxaOrig="1440" w:dyaOrig="1440" w14:anchorId="5F8E3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3.85pt;margin-top:-45.45pt;width:320.1pt;height:28.05pt;z-index:25166131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1" DrawAspect="Content" ObjectID="_1699101705" r:id="rId9"/>
        </w:object>
      </w:r>
      <w:r w:rsidR="00627011" w:rsidRPr="003C57D7">
        <w:rPr>
          <w:szCs w:val="22"/>
          <w:lang w:val="fr-FR"/>
        </w:rPr>
        <w:t>CINQUANTE-ET-UNIÈME SESSION ORDINAIRE</w:t>
      </w:r>
      <w:r w:rsidR="00627011" w:rsidRPr="003C57D7">
        <w:rPr>
          <w:szCs w:val="22"/>
          <w:lang w:val="fr-FR"/>
        </w:rPr>
        <w:tab/>
        <w:t>OEA/</w:t>
      </w:r>
      <w:proofErr w:type="spellStart"/>
      <w:r w:rsidR="00627011" w:rsidRPr="003C57D7">
        <w:rPr>
          <w:szCs w:val="22"/>
          <w:lang w:val="fr-FR"/>
        </w:rPr>
        <w:t>Ser.P</w:t>
      </w:r>
      <w:proofErr w:type="spellEnd"/>
    </w:p>
    <w:p w14:paraId="721935A4" w14:textId="4C0E1D7A" w:rsidR="00627011" w:rsidRPr="003C57D7" w:rsidRDefault="00627011" w:rsidP="003C57D7">
      <w:pPr>
        <w:tabs>
          <w:tab w:val="left" w:pos="7200"/>
        </w:tabs>
        <w:ind w:right="-1469"/>
        <w:jc w:val="left"/>
        <w:rPr>
          <w:szCs w:val="22"/>
          <w:lang w:val="fr-FR"/>
        </w:rPr>
      </w:pPr>
      <w:r w:rsidRPr="003C57D7">
        <w:rPr>
          <w:szCs w:val="22"/>
          <w:lang w:val="fr-FR"/>
        </w:rPr>
        <w:t>Du 10 au 12 novembre 2021</w:t>
      </w:r>
      <w:r w:rsidRPr="003C57D7">
        <w:rPr>
          <w:szCs w:val="22"/>
          <w:lang w:val="fr-FR"/>
        </w:rPr>
        <w:tab/>
        <w:t>AG/doc.</w:t>
      </w:r>
      <w:r w:rsidR="00735CFE" w:rsidRPr="003C57D7">
        <w:rPr>
          <w:szCs w:val="22"/>
          <w:lang w:val="fr-FR"/>
        </w:rPr>
        <w:t>5723/2</w:t>
      </w:r>
      <w:r w:rsidRPr="003C57D7">
        <w:rPr>
          <w:szCs w:val="22"/>
          <w:lang w:val="fr-FR"/>
        </w:rPr>
        <w:t>1</w:t>
      </w:r>
      <w:r w:rsidR="00AC78D7">
        <w:rPr>
          <w:szCs w:val="22"/>
          <w:lang w:val="fr-FR"/>
        </w:rPr>
        <w:t xml:space="preserve"> </w:t>
      </w:r>
      <w:proofErr w:type="spellStart"/>
      <w:r w:rsidR="00AC78D7">
        <w:rPr>
          <w:szCs w:val="22"/>
          <w:lang w:val="fr-FR"/>
        </w:rPr>
        <w:t>rev</w:t>
      </w:r>
      <w:proofErr w:type="spellEnd"/>
      <w:r w:rsidR="00AC78D7">
        <w:rPr>
          <w:szCs w:val="22"/>
          <w:lang w:val="fr-FR"/>
        </w:rPr>
        <w:t xml:space="preserve">. </w:t>
      </w:r>
      <w:r w:rsidR="008E5523">
        <w:rPr>
          <w:szCs w:val="22"/>
          <w:lang w:val="fr-FR"/>
        </w:rPr>
        <w:t>2</w:t>
      </w:r>
    </w:p>
    <w:p w14:paraId="4C2BC14C" w14:textId="07BA8424" w:rsidR="00627011" w:rsidRPr="003C57D7" w:rsidRDefault="00627011" w:rsidP="003C57D7">
      <w:pPr>
        <w:tabs>
          <w:tab w:val="left" w:pos="7200"/>
        </w:tabs>
        <w:ind w:right="-1109"/>
        <w:rPr>
          <w:szCs w:val="22"/>
          <w:lang w:val="fr-FR"/>
        </w:rPr>
      </w:pPr>
      <w:r w:rsidRPr="003C57D7">
        <w:rPr>
          <w:color w:val="0D0C12"/>
          <w:szCs w:val="22"/>
          <w:lang w:val="fr-FR"/>
        </w:rPr>
        <w:t>Guatemala</w:t>
      </w:r>
      <w:r w:rsidRPr="003C57D7">
        <w:rPr>
          <w:szCs w:val="22"/>
          <w:lang w:val="fr-FR"/>
        </w:rPr>
        <w:t xml:space="preserve">, République du </w:t>
      </w:r>
      <w:r w:rsidRPr="003C57D7">
        <w:rPr>
          <w:color w:val="0D0C12"/>
          <w:szCs w:val="22"/>
          <w:lang w:val="fr-FR"/>
        </w:rPr>
        <w:t>Guatemala</w:t>
      </w:r>
      <w:r w:rsidRPr="003C57D7">
        <w:rPr>
          <w:szCs w:val="22"/>
          <w:lang w:val="fr-FR"/>
        </w:rPr>
        <w:tab/>
      </w:r>
      <w:r w:rsidR="008E5523">
        <w:rPr>
          <w:szCs w:val="22"/>
          <w:lang w:val="fr-FR"/>
        </w:rPr>
        <w:t>12</w:t>
      </w:r>
      <w:r w:rsidR="00AC78D7">
        <w:rPr>
          <w:szCs w:val="22"/>
          <w:lang w:val="fr-FR"/>
        </w:rPr>
        <w:t xml:space="preserve"> novembre</w:t>
      </w:r>
      <w:r w:rsidRPr="003C57D7">
        <w:rPr>
          <w:szCs w:val="22"/>
          <w:lang w:val="fr-FR"/>
        </w:rPr>
        <w:t xml:space="preserve"> 2021</w:t>
      </w:r>
    </w:p>
    <w:p w14:paraId="45A37007" w14:textId="6A6C1940" w:rsidR="00627011" w:rsidRPr="003C57D7" w:rsidRDefault="00627011" w:rsidP="003C57D7">
      <w:pPr>
        <w:tabs>
          <w:tab w:val="left" w:pos="7200"/>
        </w:tabs>
        <w:ind w:right="-1109"/>
        <w:rPr>
          <w:szCs w:val="22"/>
          <w:lang w:val="fr-FR"/>
        </w:rPr>
      </w:pPr>
      <w:r w:rsidRPr="003C57D7">
        <w:rPr>
          <w:szCs w:val="22"/>
          <w:lang w:val="fr-FR"/>
        </w:rPr>
        <w:t>VIRTUELLE</w:t>
      </w:r>
      <w:r w:rsidRPr="003C57D7">
        <w:rPr>
          <w:szCs w:val="22"/>
          <w:lang w:val="fr-FR"/>
        </w:rPr>
        <w:tab/>
      </w:r>
      <w:proofErr w:type="gramStart"/>
      <w:r w:rsidRPr="003C57D7">
        <w:rPr>
          <w:szCs w:val="22"/>
          <w:lang w:val="fr-FR"/>
        </w:rPr>
        <w:t>Original:</w:t>
      </w:r>
      <w:proofErr w:type="gramEnd"/>
      <w:r w:rsidRPr="003C57D7">
        <w:rPr>
          <w:szCs w:val="22"/>
          <w:lang w:val="fr-FR"/>
        </w:rPr>
        <w:t xml:space="preserve"> espagnol</w:t>
      </w:r>
    </w:p>
    <w:p w14:paraId="663E24F7" w14:textId="791CF97D" w:rsidR="00627011" w:rsidRPr="003C57D7" w:rsidRDefault="00627011" w:rsidP="00627011">
      <w:pPr>
        <w:ind w:right="-1109"/>
        <w:rPr>
          <w:szCs w:val="22"/>
          <w:lang w:val="fr-FR"/>
        </w:rPr>
      </w:pPr>
    </w:p>
    <w:p w14:paraId="3BB74849" w14:textId="23F230D2" w:rsidR="00627011" w:rsidRPr="003C57D7" w:rsidRDefault="003C57D7" w:rsidP="003C57D7">
      <w:pPr>
        <w:tabs>
          <w:tab w:val="left" w:pos="7200"/>
        </w:tabs>
        <w:ind w:right="-1109"/>
        <w:rPr>
          <w:szCs w:val="22"/>
          <w:u w:val="single"/>
          <w:lang w:val="fr-FR"/>
        </w:rPr>
      </w:pPr>
      <w:r w:rsidRPr="003C57D7">
        <w:rPr>
          <w:szCs w:val="22"/>
          <w:lang w:val="fr-FR"/>
        </w:rPr>
        <w:tab/>
      </w:r>
      <w:r w:rsidR="00627011" w:rsidRPr="003C57D7">
        <w:rPr>
          <w:szCs w:val="22"/>
          <w:u w:val="single"/>
          <w:lang w:val="fr-FR"/>
        </w:rPr>
        <w:t>Point 1 de l’ordre du jour</w:t>
      </w:r>
    </w:p>
    <w:p w14:paraId="679C3A0D" w14:textId="015CF283" w:rsidR="00627011" w:rsidRPr="003C57D7" w:rsidRDefault="00627011" w:rsidP="003C57D7">
      <w:pPr>
        <w:ind w:right="-1109"/>
        <w:rPr>
          <w:szCs w:val="22"/>
          <w:lang w:val="fr-FR"/>
        </w:rPr>
      </w:pPr>
    </w:p>
    <w:p w14:paraId="29824099" w14:textId="308C3376" w:rsidR="000B02B9" w:rsidRPr="003C57D7" w:rsidRDefault="000B02B9" w:rsidP="003C57D7">
      <w:pPr>
        <w:pStyle w:val="Header"/>
        <w:tabs>
          <w:tab w:val="clear" w:pos="4320"/>
          <w:tab w:val="clear" w:pos="8640"/>
        </w:tabs>
        <w:rPr>
          <w:szCs w:val="22"/>
          <w:lang w:val="fr-FR"/>
        </w:rPr>
      </w:pPr>
    </w:p>
    <w:p w14:paraId="04F4FCEF" w14:textId="7A0CC864" w:rsidR="00C7495F" w:rsidRPr="003C57D7" w:rsidRDefault="00487EAF" w:rsidP="00AC78D7">
      <w:pPr>
        <w:pStyle w:val="Header"/>
        <w:tabs>
          <w:tab w:val="clear" w:pos="4320"/>
          <w:tab w:val="clear" w:pos="8640"/>
        </w:tabs>
        <w:jc w:val="center"/>
        <w:rPr>
          <w:szCs w:val="22"/>
          <w:lang w:val="fr-FR"/>
        </w:rPr>
      </w:pPr>
      <w:r w:rsidRPr="003C57D7">
        <w:rPr>
          <w:szCs w:val="22"/>
          <w:lang w:val="fr-FR"/>
        </w:rPr>
        <w:t xml:space="preserve">ORDRE DU JOUR DE LA CINQUANTE-ET-UNIÈME SESSION </w:t>
      </w:r>
      <w:r w:rsidR="00AC78D7">
        <w:rPr>
          <w:szCs w:val="22"/>
          <w:lang w:val="fr-FR"/>
        </w:rPr>
        <w:br/>
      </w:r>
      <w:r w:rsidRPr="003C57D7">
        <w:rPr>
          <w:szCs w:val="22"/>
          <w:lang w:val="fr-FR"/>
        </w:rPr>
        <w:t>ORDINAIRE DE L’ASSEMBLÉE GÉNÉRALE</w:t>
      </w:r>
      <w:r w:rsidR="008E5523" w:rsidRPr="00B61297">
        <w:rPr>
          <w:rStyle w:val="FootnoteReference"/>
          <w:szCs w:val="22"/>
          <w:u w:val="single"/>
          <w:vertAlign w:val="superscript"/>
          <w:lang w:val="pt-BR"/>
        </w:rPr>
        <w:footnoteReference w:id="1"/>
      </w:r>
      <w:r w:rsidR="008E5523" w:rsidRPr="00B61297">
        <w:rPr>
          <w:szCs w:val="22"/>
          <w:vertAlign w:val="superscript"/>
        </w:rPr>
        <w:t>/</w:t>
      </w:r>
      <w:r w:rsidR="008E5523" w:rsidRPr="00B61297">
        <w:rPr>
          <w:rStyle w:val="FootnoteReference"/>
          <w:szCs w:val="22"/>
          <w:u w:val="single"/>
          <w:vertAlign w:val="superscript"/>
          <w:lang w:val="pt-BR"/>
        </w:rPr>
        <w:footnoteReference w:id="2"/>
      </w:r>
      <w:r w:rsidR="008E5523" w:rsidRPr="00B61297">
        <w:rPr>
          <w:szCs w:val="22"/>
          <w:vertAlign w:val="superscript"/>
        </w:rPr>
        <w:t>/</w:t>
      </w:r>
      <w:r w:rsidR="008E5523" w:rsidRPr="00B61297">
        <w:rPr>
          <w:rStyle w:val="FootnoteReference"/>
          <w:szCs w:val="22"/>
          <w:u w:val="single"/>
          <w:vertAlign w:val="superscript"/>
          <w:lang w:val="pt-BR"/>
        </w:rPr>
        <w:footnoteReference w:id="3"/>
      </w:r>
      <w:r w:rsidR="008E5523" w:rsidRPr="00B61297">
        <w:rPr>
          <w:szCs w:val="22"/>
          <w:vertAlign w:val="superscript"/>
        </w:rPr>
        <w:t>/</w:t>
      </w:r>
      <w:r w:rsidR="008E5523" w:rsidRPr="00B61297">
        <w:rPr>
          <w:rStyle w:val="FootnoteReference"/>
          <w:szCs w:val="22"/>
          <w:u w:val="single"/>
          <w:vertAlign w:val="superscript"/>
          <w:lang w:val="pt-BR"/>
        </w:rPr>
        <w:footnoteReference w:id="4"/>
      </w:r>
      <w:r w:rsidR="008E5523" w:rsidRPr="00B61297">
        <w:rPr>
          <w:szCs w:val="22"/>
          <w:vertAlign w:val="superscript"/>
        </w:rPr>
        <w:t>/</w:t>
      </w:r>
    </w:p>
    <w:p w14:paraId="7B69EDF7" w14:textId="29DB1F55" w:rsidR="0056363A" w:rsidRPr="003C57D7" w:rsidRDefault="0056363A" w:rsidP="003C57D7">
      <w:pPr>
        <w:pStyle w:val="Header"/>
        <w:tabs>
          <w:tab w:val="clear" w:pos="4320"/>
          <w:tab w:val="clear" w:pos="8640"/>
        </w:tabs>
        <w:rPr>
          <w:szCs w:val="22"/>
          <w:lang w:val="fr-FR"/>
        </w:rPr>
      </w:pPr>
    </w:p>
    <w:p w14:paraId="33DE1E84" w14:textId="74881FBB" w:rsidR="00AC78D7" w:rsidRPr="00284BF9" w:rsidRDefault="00AC78D7" w:rsidP="00AC78D7">
      <w:pPr>
        <w:pStyle w:val="Header"/>
        <w:tabs>
          <w:tab w:val="clear" w:pos="4320"/>
          <w:tab w:val="clear" w:pos="8640"/>
        </w:tabs>
        <w:jc w:val="center"/>
        <w:rPr>
          <w:szCs w:val="22"/>
          <w:lang w:val="fr-FR"/>
        </w:rPr>
      </w:pPr>
      <w:r w:rsidRPr="00284BF9">
        <w:rPr>
          <w:szCs w:val="22"/>
          <w:lang w:val="fr-FR"/>
        </w:rPr>
        <w:t xml:space="preserve">(Approuvé </w:t>
      </w:r>
      <w:r>
        <w:rPr>
          <w:szCs w:val="22"/>
          <w:lang w:val="fr-FR"/>
        </w:rPr>
        <w:t>à la première séance plénière, le 11 novembre</w:t>
      </w:r>
      <w:r w:rsidRPr="00284BF9">
        <w:rPr>
          <w:szCs w:val="22"/>
          <w:lang w:val="fr-FR"/>
        </w:rPr>
        <w:t xml:space="preserve"> </w:t>
      </w:r>
      <w:r w:rsidR="00D06229">
        <w:rPr>
          <w:szCs w:val="22"/>
          <w:lang w:val="fr-FR"/>
        </w:rPr>
        <w:t>2021</w:t>
      </w:r>
      <w:r w:rsidRPr="00284BF9">
        <w:rPr>
          <w:szCs w:val="22"/>
          <w:lang w:val="fr-FR"/>
        </w:rPr>
        <w:t>)</w:t>
      </w:r>
    </w:p>
    <w:p w14:paraId="61E11F6A" w14:textId="147F1694" w:rsidR="001E77A2" w:rsidRPr="003C57D7" w:rsidRDefault="001E77A2" w:rsidP="003C57D7">
      <w:pPr>
        <w:pStyle w:val="Header"/>
        <w:tabs>
          <w:tab w:val="clear" w:pos="4320"/>
          <w:tab w:val="clear" w:pos="8640"/>
        </w:tabs>
        <w:rPr>
          <w:szCs w:val="22"/>
          <w:lang w:val="fr-FR"/>
        </w:rPr>
      </w:pPr>
    </w:p>
    <w:p w14:paraId="6A91E2E9" w14:textId="77777777" w:rsidR="001E77A2" w:rsidRPr="003C57D7" w:rsidRDefault="001E77A2" w:rsidP="003C57D7">
      <w:pPr>
        <w:pStyle w:val="Header"/>
        <w:tabs>
          <w:tab w:val="clear" w:pos="4320"/>
          <w:tab w:val="clear" w:pos="8640"/>
        </w:tabs>
        <w:rPr>
          <w:szCs w:val="22"/>
          <w:lang w:val="fr-FR"/>
        </w:rPr>
      </w:pPr>
    </w:p>
    <w:p w14:paraId="54C18C08" w14:textId="4CC39B90" w:rsidR="00A07058" w:rsidRPr="003C57D7" w:rsidRDefault="00A07058" w:rsidP="003C57D7">
      <w:pPr>
        <w:numPr>
          <w:ilvl w:val="0"/>
          <w:numId w:val="2"/>
        </w:numPr>
        <w:tabs>
          <w:tab w:val="clear" w:pos="1440"/>
        </w:tabs>
        <w:ind w:left="720" w:right="24"/>
        <w:rPr>
          <w:szCs w:val="22"/>
          <w:lang w:val="fr-FR"/>
        </w:rPr>
      </w:pPr>
      <w:r w:rsidRPr="003C57D7">
        <w:rPr>
          <w:szCs w:val="22"/>
          <w:lang w:val="fr-FR"/>
        </w:rPr>
        <w:t>Approbation du projet d’ordre du jour de l’Assemblée générale</w:t>
      </w:r>
    </w:p>
    <w:p w14:paraId="2025E3A7" w14:textId="77777777" w:rsidR="00A07058" w:rsidRPr="003C57D7" w:rsidRDefault="00A07058" w:rsidP="003C57D7">
      <w:pPr>
        <w:ind w:left="720" w:right="24" w:hanging="720"/>
        <w:rPr>
          <w:szCs w:val="22"/>
          <w:lang w:val="fr-FR"/>
        </w:rPr>
      </w:pPr>
    </w:p>
    <w:p w14:paraId="689B41DA" w14:textId="64E6EA1E" w:rsidR="00A07058" w:rsidRPr="003C57D7" w:rsidRDefault="00A07058" w:rsidP="003C57D7">
      <w:pPr>
        <w:numPr>
          <w:ilvl w:val="0"/>
          <w:numId w:val="2"/>
        </w:numPr>
        <w:tabs>
          <w:tab w:val="clear" w:pos="1440"/>
        </w:tabs>
        <w:ind w:left="720" w:right="24"/>
        <w:rPr>
          <w:szCs w:val="22"/>
          <w:lang w:val="fr-FR"/>
        </w:rPr>
      </w:pPr>
      <w:r w:rsidRPr="003C57D7">
        <w:rPr>
          <w:szCs w:val="22"/>
          <w:lang w:val="fr-FR"/>
        </w:rPr>
        <w:t>Approbation des recommandations de la Commission préparatoire de la cinquante-et-unième session ordinaire de l’Assemblée générale</w:t>
      </w:r>
    </w:p>
    <w:p w14:paraId="273A2D47" w14:textId="77777777" w:rsidR="00A07058" w:rsidRPr="003C57D7" w:rsidRDefault="00A07058" w:rsidP="003C57D7">
      <w:pPr>
        <w:ind w:left="720" w:right="24" w:hanging="720"/>
        <w:rPr>
          <w:szCs w:val="22"/>
          <w:lang w:val="fr-FR"/>
        </w:rPr>
      </w:pPr>
    </w:p>
    <w:p w14:paraId="7DE7B18A" w14:textId="4F7300DD" w:rsidR="00A07058" w:rsidRPr="003C57D7" w:rsidRDefault="00A07058" w:rsidP="003C57D7">
      <w:pPr>
        <w:numPr>
          <w:ilvl w:val="0"/>
          <w:numId w:val="2"/>
        </w:numPr>
        <w:tabs>
          <w:tab w:val="clear" w:pos="1440"/>
        </w:tabs>
        <w:ind w:left="720" w:right="24"/>
        <w:rPr>
          <w:i/>
          <w:szCs w:val="22"/>
          <w:lang w:val="fr-FR"/>
        </w:rPr>
      </w:pPr>
      <w:r w:rsidRPr="003C57D7">
        <w:rPr>
          <w:szCs w:val="22"/>
          <w:lang w:val="fr-FR"/>
        </w:rPr>
        <w:t>Rapport annuel du Secrétariat général sur les activités et la situation financière de l’Organisation</w:t>
      </w:r>
    </w:p>
    <w:p w14:paraId="3C92F68A" w14:textId="77777777" w:rsidR="00A07058" w:rsidRPr="003C57D7" w:rsidRDefault="00A07058" w:rsidP="003C57D7">
      <w:pPr>
        <w:ind w:left="720" w:right="24" w:hanging="720"/>
        <w:rPr>
          <w:szCs w:val="22"/>
          <w:lang w:val="fr-FR"/>
        </w:rPr>
      </w:pPr>
    </w:p>
    <w:p w14:paraId="6D08EC43" w14:textId="16C5AAF4" w:rsidR="00A07058" w:rsidRPr="003C57D7" w:rsidRDefault="00A07058" w:rsidP="003C57D7">
      <w:pPr>
        <w:pStyle w:val="19"/>
        <w:widowControl/>
        <w:numPr>
          <w:ilvl w:val="0"/>
          <w:numId w:val="2"/>
        </w:numPr>
        <w:tabs>
          <w:tab w:val="clear" w:pos="1440"/>
        </w:tabs>
        <w:spacing w:line="240" w:lineRule="auto"/>
        <w:ind w:left="720" w:right="24"/>
        <w:jc w:val="both"/>
        <w:rPr>
          <w:sz w:val="22"/>
          <w:szCs w:val="22"/>
          <w:lang w:val="fr-FR"/>
        </w:rPr>
      </w:pPr>
      <w:r w:rsidRPr="003C57D7">
        <w:rPr>
          <w:sz w:val="22"/>
          <w:szCs w:val="22"/>
          <w:lang w:val="fr-FR"/>
        </w:rPr>
        <w:t>Rapport du Secrétaire général sur les pouvoirs</w:t>
      </w:r>
    </w:p>
    <w:p w14:paraId="0A5CC845" w14:textId="77777777" w:rsidR="00A07058" w:rsidRPr="003C57D7" w:rsidRDefault="00A07058" w:rsidP="003C57D7">
      <w:pPr>
        <w:pStyle w:val="19"/>
        <w:widowControl/>
        <w:spacing w:line="240" w:lineRule="auto"/>
        <w:ind w:left="720" w:right="24" w:hanging="720"/>
        <w:jc w:val="both"/>
        <w:rPr>
          <w:sz w:val="22"/>
          <w:szCs w:val="22"/>
          <w:lang w:val="fr-FR"/>
        </w:rPr>
      </w:pPr>
    </w:p>
    <w:p w14:paraId="247BB158" w14:textId="7AF7AE25" w:rsidR="00BB5474" w:rsidRPr="003C57D7" w:rsidRDefault="00A07058" w:rsidP="003C57D7">
      <w:pPr>
        <w:numPr>
          <w:ilvl w:val="0"/>
          <w:numId w:val="2"/>
        </w:numPr>
        <w:tabs>
          <w:tab w:val="clear" w:pos="1440"/>
        </w:tabs>
        <w:ind w:left="720" w:right="24"/>
        <w:rPr>
          <w:szCs w:val="22"/>
          <w:lang w:val="fr-FR"/>
        </w:rPr>
      </w:pPr>
      <w:r w:rsidRPr="003C57D7">
        <w:rPr>
          <w:szCs w:val="22"/>
          <w:lang w:val="fr-FR"/>
        </w:rPr>
        <w:t>Rapport annuel du Conseil permanent</w:t>
      </w:r>
    </w:p>
    <w:p w14:paraId="384F523D" w14:textId="77777777" w:rsidR="003E74F9" w:rsidRPr="003C57D7" w:rsidRDefault="003E74F9" w:rsidP="003C57D7">
      <w:pPr>
        <w:pStyle w:val="ListParagraph"/>
        <w:ind w:hanging="720"/>
        <w:rPr>
          <w:sz w:val="22"/>
          <w:szCs w:val="22"/>
          <w:lang w:val="fr-FR"/>
        </w:rPr>
      </w:pPr>
    </w:p>
    <w:p w14:paraId="5612BCC2" w14:textId="6C3ADFA2" w:rsidR="003E74F9" w:rsidRPr="003C57D7" w:rsidRDefault="00FE3423" w:rsidP="003C57D7">
      <w:pPr>
        <w:numPr>
          <w:ilvl w:val="0"/>
          <w:numId w:val="2"/>
        </w:numPr>
        <w:tabs>
          <w:tab w:val="clear" w:pos="1440"/>
        </w:tabs>
        <w:ind w:left="720" w:right="24"/>
        <w:rPr>
          <w:szCs w:val="22"/>
          <w:lang w:val="fr-FR"/>
        </w:rPr>
      </w:pPr>
      <w:r w:rsidRPr="003C57D7">
        <w:rPr>
          <w:szCs w:val="22"/>
          <w:lang w:val="fr-FR"/>
        </w:rPr>
        <w:t>Rapport annuel du Conseil interaméricain pour le développement intégré (CIDI)</w:t>
      </w:r>
    </w:p>
    <w:p w14:paraId="27E04D13" w14:textId="77777777" w:rsidR="00BB5474" w:rsidRPr="003C57D7" w:rsidRDefault="00BB5474" w:rsidP="003C57D7">
      <w:pPr>
        <w:ind w:left="720" w:right="24" w:hanging="720"/>
        <w:rPr>
          <w:szCs w:val="22"/>
          <w:lang w:val="fr-FR"/>
        </w:rPr>
      </w:pPr>
    </w:p>
    <w:p w14:paraId="62F98946" w14:textId="29A23CA5" w:rsidR="00A07058" w:rsidRPr="003C57D7" w:rsidRDefault="00A07058" w:rsidP="003C57D7">
      <w:pPr>
        <w:numPr>
          <w:ilvl w:val="0"/>
          <w:numId w:val="2"/>
        </w:numPr>
        <w:tabs>
          <w:tab w:val="clear" w:pos="1440"/>
        </w:tabs>
        <w:ind w:left="720" w:right="24"/>
        <w:rPr>
          <w:szCs w:val="22"/>
          <w:lang w:val="fr-FR"/>
        </w:rPr>
      </w:pPr>
      <w:r w:rsidRPr="003C57D7">
        <w:rPr>
          <w:szCs w:val="22"/>
          <w:lang w:val="fr-FR"/>
        </w:rPr>
        <w:t xml:space="preserve">Observations et recommandations du Conseil permanent sur les rapports annuels des organes, </w:t>
      </w:r>
      <w:proofErr w:type="gramStart"/>
      <w:r w:rsidRPr="003C57D7">
        <w:rPr>
          <w:szCs w:val="22"/>
          <w:lang w:val="fr-FR"/>
        </w:rPr>
        <w:t>organismes</w:t>
      </w:r>
      <w:proofErr w:type="gramEnd"/>
      <w:r w:rsidRPr="003C57D7">
        <w:rPr>
          <w:szCs w:val="22"/>
          <w:lang w:val="fr-FR"/>
        </w:rPr>
        <w:t xml:space="preserve"> et entités de l’Organisation</w:t>
      </w:r>
    </w:p>
    <w:p w14:paraId="1A142530" w14:textId="77777777" w:rsidR="00A07058" w:rsidRPr="003C57D7" w:rsidRDefault="00A07058" w:rsidP="003C57D7">
      <w:pPr>
        <w:ind w:right="24"/>
        <w:rPr>
          <w:szCs w:val="22"/>
          <w:lang w:val="fr-FR"/>
        </w:rPr>
      </w:pPr>
    </w:p>
    <w:p w14:paraId="11E3655A" w14:textId="12415D18" w:rsidR="00A07058" w:rsidRPr="003C57D7" w:rsidRDefault="00A07058" w:rsidP="003C57D7">
      <w:pPr>
        <w:pStyle w:val="0"/>
        <w:widowControl/>
        <w:numPr>
          <w:ilvl w:val="1"/>
          <w:numId w:val="1"/>
        </w:numPr>
        <w:tabs>
          <w:tab w:val="clear" w:pos="2160"/>
        </w:tabs>
        <w:spacing w:line="240" w:lineRule="auto"/>
        <w:ind w:left="1440" w:right="29"/>
        <w:jc w:val="both"/>
        <w:rPr>
          <w:sz w:val="22"/>
          <w:szCs w:val="22"/>
          <w:lang w:val="fr-FR"/>
        </w:rPr>
      </w:pPr>
      <w:r w:rsidRPr="003C57D7">
        <w:rPr>
          <w:sz w:val="22"/>
          <w:szCs w:val="22"/>
          <w:lang w:val="fr-FR"/>
        </w:rPr>
        <w:t>Conseil interaméricain pour le développement intégré (CIDI)</w:t>
      </w:r>
    </w:p>
    <w:p w14:paraId="5BB3E90A" w14:textId="77777777" w:rsidR="00A07058" w:rsidRPr="003C57D7" w:rsidRDefault="00A07058" w:rsidP="003C57D7">
      <w:pPr>
        <w:pStyle w:val="0"/>
        <w:widowControl/>
        <w:numPr>
          <w:ilvl w:val="1"/>
          <w:numId w:val="1"/>
        </w:numPr>
        <w:tabs>
          <w:tab w:val="clear" w:pos="2160"/>
        </w:tabs>
        <w:spacing w:line="240" w:lineRule="auto"/>
        <w:ind w:left="1440" w:right="29"/>
        <w:jc w:val="both"/>
        <w:rPr>
          <w:sz w:val="22"/>
          <w:szCs w:val="22"/>
          <w:lang w:val="fr-FR"/>
        </w:rPr>
      </w:pPr>
      <w:r w:rsidRPr="003C57D7">
        <w:rPr>
          <w:sz w:val="22"/>
          <w:szCs w:val="22"/>
          <w:lang w:val="fr-FR"/>
        </w:rPr>
        <w:t xml:space="preserve">Comité juridique interaméricain (CJI) </w:t>
      </w:r>
    </w:p>
    <w:p w14:paraId="1FFFF914" w14:textId="77777777" w:rsidR="00A07058" w:rsidRPr="003C57D7" w:rsidRDefault="00A07058" w:rsidP="003C57D7">
      <w:pPr>
        <w:pStyle w:val="0"/>
        <w:widowControl/>
        <w:numPr>
          <w:ilvl w:val="1"/>
          <w:numId w:val="1"/>
        </w:numPr>
        <w:tabs>
          <w:tab w:val="clear" w:pos="2160"/>
        </w:tabs>
        <w:spacing w:line="240" w:lineRule="auto"/>
        <w:ind w:left="1440" w:right="29"/>
        <w:jc w:val="both"/>
        <w:rPr>
          <w:sz w:val="22"/>
          <w:szCs w:val="22"/>
          <w:lang w:val="fr-FR"/>
        </w:rPr>
      </w:pPr>
      <w:r w:rsidRPr="003C57D7">
        <w:rPr>
          <w:sz w:val="22"/>
          <w:szCs w:val="22"/>
          <w:lang w:val="fr-FR"/>
        </w:rPr>
        <w:t>Commission interaméricaine des droits de l’homme (CIDH)</w:t>
      </w:r>
    </w:p>
    <w:p w14:paraId="3A0342F1" w14:textId="77777777" w:rsidR="00A07058" w:rsidRPr="003C57D7" w:rsidRDefault="00A07058" w:rsidP="003C57D7">
      <w:pPr>
        <w:pStyle w:val="0"/>
        <w:widowControl/>
        <w:numPr>
          <w:ilvl w:val="1"/>
          <w:numId w:val="1"/>
        </w:numPr>
        <w:tabs>
          <w:tab w:val="clear" w:pos="2160"/>
        </w:tabs>
        <w:spacing w:line="240" w:lineRule="auto"/>
        <w:ind w:left="1440" w:right="29"/>
        <w:jc w:val="both"/>
        <w:rPr>
          <w:sz w:val="22"/>
          <w:szCs w:val="22"/>
          <w:lang w:val="fr-FR"/>
        </w:rPr>
      </w:pPr>
      <w:r w:rsidRPr="003C57D7">
        <w:rPr>
          <w:sz w:val="22"/>
          <w:szCs w:val="22"/>
          <w:lang w:val="fr-FR"/>
        </w:rPr>
        <w:t>Cour interaméricaine des droits de l’homme</w:t>
      </w:r>
    </w:p>
    <w:p w14:paraId="2A2BE6C0" w14:textId="77777777" w:rsidR="00A07058" w:rsidRPr="003C57D7" w:rsidRDefault="00A07058" w:rsidP="003C57D7">
      <w:pPr>
        <w:pStyle w:val="0"/>
        <w:widowControl/>
        <w:numPr>
          <w:ilvl w:val="1"/>
          <w:numId w:val="1"/>
        </w:numPr>
        <w:tabs>
          <w:tab w:val="clear" w:pos="2160"/>
        </w:tabs>
        <w:spacing w:line="240" w:lineRule="auto"/>
        <w:ind w:left="1440" w:right="29"/>
        <w:jc w:val="both"/>
        <w:rPr>
          <w:sz w:val="22"/>
          <w:szCs w:val="22"/>
          <w:lang w:val="fr-FR"/>
        </w:rPr>
      </w:pPr>
      <w:r w:rsidRPr="003C57D7">
        <w:rPr>
          <w:sz w:val="22"/>
          <w:szCs w:val="22"/>
          <w:lang w:val="fr-FR"/>
        </w:rPr>
        <w:t>Institut interaméricain de coopération pour l’agriculture (IICA)</w:t>
      </w:r>
    </w:p>
    <w:p w14:paraId="71402D5D" w14:textId="77777777" w:rsidR="00A07058" w:rsidRPr="003C57D7" w:rsidRDefault="00A07058" w:rsidP="003C57D7">
      <w:pPr>
        <w:pStyle w:val="0"/>
        <w:widowControl/>
        <w:numPr>
          <w:ilvl w:val="1"/>
          <w:numId w:val="1"/>
        </w:numPr>
        <w:tabs>
          <w:tab w:val="clear" w:pos="2160"/>
        </w:tabs>
        <w:spacing w:line="240" w:lineRule="auto"/>
        <w:ind w:left="1440" w:right="29"/>
        <w:jc w:val="both"/>
        <w:rPr>
          <w:sz w:val="22"/>
          <w:szCs w:val="22"/>
          <w:lang w:val="fr-FR"/>
        </w:rPr>
      </w:pPr>
      <w:r w:rsidRPr="003C57D7">
        <w:rPr>
          <w:sz w:val="22"/>
          <w:szCs w:val="22"/>
          <w:lang w:val="fr-FR"/>
        </w:rPr>
        <w:t>Organisation panaméricaine de la Santé (OPS)</w:t>
      </w:r>
    </w:p>
    <w:p w14:paraId="46192BEA" w14:textId="77777777" w:rsidR="00A07058" w:rsidRPr="003C57D7" w:rsidRDefault="00A07058" w:rsidP="003C57D7">
      <w:pPr>
        <w:pStyle w:val="0"/>
        <w:widowControl/>
        <w:numPr>
          <w:ilvl w:val="1"/>
          <w:numId w:val="1"/>
        </w:numPr>
        <w:tabs>
          <w:tab w:val="clear" w:pos="2160"/>
        </w:tabs>
        <w:spacing w:line="240" w:lineRule="auto"/>
        <w:ind w:left="1440" w:right="29"/>
        <w:jc w:val="both"/>
        <w:rPr>
          <w:sz w:val="22"/>
          <w:szCs w:val="22"/>
          <w:lang w:val="fr-FR"/>
        </w:rPr>
      </w:pPr>
      <w:r w:rsidRPr="003C57D7">
        <w:rPr>
          <w:sz w:val="22"/>
          <w:szCs w:val="22"/>
          <w:lang w:val="fr-FR"/>
        </w:rPr>
        <w:t>Tribunal administratif (TRIBAD)</w:t>
      </w:r>
    </w:p>
    <w:p w14:paraId="4EB695D6" w14:textId="77777777" w:rsidR="00FB0EA8" w:rsidRPr="003C57D7" w:rsidRDefault="00A07058" w:rsidP="003C57D7">
      <w:pPr>
        <w:pStyle w:val="0"/>
        <w:widowControl/>
        <w:numPr>
          <w:ilvl w:val="1"/>
          <w:numId w:val="1"/>
        </w:numPr>
        <w:tabs>
          <w:tab w:val="clear" w:pos="2160"/>
        </w:tabs>
        <w:spacing w:line="240" w:lineRule="auto"/>
        <w:ind w:left="1440" w:right="29"/>
        <w:jc w:val="both"/>
        <w:rPr>
          <w:sz w:val="22"/>
          <w:szCs w:val="22"/>
          <w:lang w:val="fr-FR"/>
        </w:rPr>
      </w:pPr>
      <w:r w:rsidRPr="003C57D7">
        <w:rPr>
          <w:sz w:val="22"/>
          <w:szCs w:val="22"/>
          <w:lang w:val="fr-FR"/>
        </w:rPr>
        <w:lastRenderedPageBreak/>
        <w:t>Commission interaméricaine des femmes (CIM)</w:t>
      </w:r>
    </w:p>
    <w:p w14:paraId="4D9F06D0" w14:textId="77777777" w:rsidR="00A07058" w:rsidRPr="003C57D7" w:rsidRDefault="00A07058" w:rsidP="003C57D7">
      <w:pPr>
        <w:pStyle w:val="0"/>
        <w:widowControl/>
        <w:numPr>
          <w:ilvl w:val="1"/>
          <w:numId w:val="1"/>
        </w:numPr>
        <w:tabs>
          <w:tab w:val="clear" w:pos="2160"/>
        </w:tabs>
        <w:spacing w:line="240" w:lineRule="auto"/>
        <w:ind w:left="1440" w:right="29"/>
        <w:jc w:val="both"/>
        <w:rPr>
          <w:sz w:val="22"/>
          <w:szCs w:val="22"/>
          <w:lang w:val="fr-FR"/>
        </w:rPr>
      </w:pPr>
      <w:r w:rsidRPr="003C57D7">
        <w:rPr>
          <w:sz w:val="22"/>
          <w:szCs w:val="22"/>
          <w:lang w:val="fr-FR"/>
        </w:rPr>
        <w:t xml:space="preserve">Commission interaméricaine des télécommunications (CITEL) </w:t>
      </w:r>
    </w:p>
    <w:p w14:paraId="68D52BC2" w14:textId="77777777" w:rsidR="00A07058" w:rsidRPr="003C57D7" w:rsidRDefault="00A07058" w:rsidP="003C57D7">
      <w:pPr>
        <w:pStyle w:val="0"/>
        <w:widowControl/>
        <w:numPr>
          <w:ilvl w:val="1"/>
          <w:numId w:val="1"/>
        </w:numPr>
        <w:tabs>
          <w:tab w:val="clear" w:pos="2160"/>
        </w:tabs>
        <w:spacing w:line="240" w:lineRule="auto"/>
        <w:ind w:left="1440" w:right="29"/>
        <w:jc w:val="both"/>
        <w:rPr>
          <w:sz w:val="22"/>
          <w:szCs w:val="22"/>
          <w:lang w:val="fr-FR"/>
        </w:rPr>
      </w:pPr>
      <w:r w:rsidRPr="003C57D7">
        <w:rPr>
          <w:sz w:val="22"/>
          <w:szCs w:val="22"/>
          <w:lang w:val="fr-FR"/>
        </w:rPr>
        <w:t>Commission interaméricaine de lutte contre l’abus des drogues (CICAD)</w:t>
      </w:r>
    </w:p>
    <w:p w14:paraId="54FC9548" w14:textId="77777777" w:rsidR="00A07058" w:rsidRPr="003C57D7" w:rsidRDefault="00A07058" w:rsidP="003C57D7">
      <w:pPr>
        <w:pStyle w:val="0"/>
        <w:widowControl/>
        <w:numPr>
          <w:ilvl w:val="1"/>
          <w:numId w:val="1"/>
        </w:numPr>
        <w:tabs>
          <w:tab w:val="clear" w:pos="2160"/>
        </w:tabs>
        <w:spacing w:line="240" w:lineRule="auto"/>
        <w:ind w:left="1440" w:right="29"/>
        <w:jc w:val="both"/>
        <w:rPr>
          <w:sz w:val="22"/>
          <w:szCs w:val="22"/>
          <w:lang w:val="fr-FR"/>
        </w:rPr>
      </w:pPr>
      <w:r w:rsidRPr="003C57D7">
        <w:rPr>
          <w:sz w:val="22"/>
          <w:szCs w:val="22"/>
          <w:lang w:val="fr-FR"/>
        </w:rPr>
        <w:t>Institut interaméricain de l’enfance et de l’adolescence (IIN)</w:t>
      </w:r>
    </w:p>
    <w:p w14:paraId="78F7C2E5" w14:textId="77777777" w:rsidR="00A07058" w:rsidRPr="003C57D7" w:rsidRDefault="00A07058" w:rsidP="003C57D7">
      <w:pPr>
        <w:pStyle w:val="0"/>
        <w:widowControl/>
        <w:numPr>
          <w:ilvl w:val="1"/>
          <w:numId w:val="1"/>
        </w:numPr>
        <w:tabs>
          <w:tab w:val="clear" w:pos="2160"/>
        </w:tabs>
        <w:spacing w:line="240" w:lineRule="auto"/>
        <w:ind w:left="1440" w:right="29"/>
        <w:rPr>
          <w:sz w:val="22"/>
          <w:szCs w:val="22"/>
          <w:lang w:val="fr-FR"/>
        </w:rPr>
      </w:pPr>
      <w:r w:rsidRPr="003C57D7">
        <w:rPr>
          <w:sz w:val="22"/>
          <w:szCs w:val="22"/>
          <w:lang w:val="fr-FR"/>
        </w:rPr>
        <w:t>Institut panaméricain de géographie et d’histoire (IPGH)</w:t>
      </w:r>
    </w:p>
    <w:p w14:paraId="53FCBFEE" w14:textId="77777777" w:rsidR="00A07058" w:rsidRPr="003C57D7" w:rsidRDefault="00A07058" w:rsidP="003C57D7">
      <w:pPr>
        <w:pStyle w:val="0"/>
        <w:widowControl/>
        <w:numPr>
          <w:ilvl w:val="1"/>
          <w:numId w:val="1"/>
        </w:numPr>
        <w:tabs>
          <w:tab w:val="clear" w:pos="2160"/>
        </w:tabs>
        <w:spacing w:line="240" w:lineRule="auto"/>
        <w:ind w:left="1440" w:right="29"/>
        <w:rPr>
          <w:sz w:val="22"/>
          <w:szCs w:val="22"/>
          <w:lang w:val="fr-FR"/>
        </w:rPr>
      </w:pPr>
      <w:r w:rsidRPr="003C57D7">
        <w:rPr>
          <w:sz w:val="22"/>
          <w:szCs w:val="22"/>
          <w:lang w:val="fr-FR"/>
        </w:rPr>
        <w:t>Centre d’études de la justice des Amériques (CEJA)</w:t>
      </w:r>
    </w:p>
    <w:p w14:paraId="225BE74D" w14:textId="77777777" w:rsidR="00A07058" w:rsidRPr="003C57D7" w:rsidRDefault="00A07058" w:rsidP="003C57D7">
      <w:pPr>
        <w:pStyle w:val="0"/>
        <w:widowControl/>
        <w:numPr>
          <w:ilvl w:val="1"/>
          <w:numId w:val="1"/>
        </w:numPr>
        <w:tabs>
          <w:tab w:val="clear" w:pos="2160"/>
        </w:tabs>
        <w:spacing w:line="240" w:lineRule="auto"/>
        <w:ind w:left="1440" w:right="29"/>
        <w:rPr>
          <w:sz w:val="22"/>
          <w:szCs w:val="22"/>
          <w:lang w:val="fr-FR"/>
        </w:rPr>
      </w:pPr>
      <w:r w:rsidRPr="003C57D7">
        <w:rPr>
          <w:sz w:val="22"/>
          <w:szCs w:val="22"/>
          <w:lang w:val="fr-FR"/>
        </w:rPr>
        <w:t>Comité interaméricain contre le terrorisme (CICTE)</w:t>
      </w:r>
    </w:p>
    <w:p w14:paraId="3AC546A5" w14:textId="024C7EA2" w:rsidR="00A07058" w:rsidRDefault="00A07058" w:rsidP="003C57D7">
      <w:pPr>
        <w:pStyle w:val="0"/>
        <w:widowControl/>
        <w:numPr>
          <w:ilvl w:val="1"/>
          <w:numId w:val="1"/>
        </w:numPr>
        <w:tabs>
          <w:tab w:val="clear" w:pos="2160"/>
        </w:tabs>
        <w:spacing w:line="240" w:lineRule="auto"/>
        <w:ind w:left="1440" w:right="29"/>
        <w:rPr>
          <w:sz w:val="22"/>
          <w:szCs w:val="22"/>
          <w:lang w:val="fr-FR"/>
        </w:rPr>
      </w:pPr>
      <w:r w:rsidRPr="003C57D7">
        <w:rPr>
          <w:sz w:val="22"/>
          <w:szCs w:val="22"/>
          <w:lang w:val="fr-FR"/>
        </w:rPr>
        <w:t>Organisation interaméricaine de défense (JID)</w:t>
      </w:r>
    </w:p>
    <w:p w14:paraId="4BA2CD11" w14:textId="77777777" w:rsidR="008E5523" w:rsidRPr="003C57D7" w:rsidRDefault="008E5523" w:rsidP="008E5523">
      <w:pPr>
        <w:pStyle w:val="0"/>
        <w:widowControl/>
        <w:spacing w:line="240" w:lineRule="auto"/>
        <w:ind w:left="1440" w:right="29"/>
        <w:rPr>
          <w:sz w:val="22"/>
          <w:szCs w:val="22"/>
          <w:lang w:val="fr-FR"/>
        </w:rPr>
      </w:pPr>
    </w:p>
    <w:p w14:paraId="0F23E81B" w14:textId="2A9B47F7" w:rsidR="00A07058" w:rsidRPr="003C57D7" w:rsidRDefault="00A07058" w:rsidP="003C57D7">
      <w:pPr>
        <w:numPr>
          <w:ilvl w:val="0"/>
          <w:numId w:val="2"/>
        </w:numPr>
        <w:tabs>
          <w:tab w:val="clear" w:pos="1440"/>
        </w:tabs>
        <w:ind w:left="720" w:right="24"/>
        <w:rPr>
          <w:szCs w:val="22"/>
          <w:lang w:val="fr-FR"/>
        </w:rPr>
      </w:pPr>
      <w:r w:rsidRPr="003C57D7">
        <w:rPr>
          <w:szCs w:val="22"/>
          <w:lang w:val="fr-FR"/>
        </w:rPr>
        <w:t>Établissement du lieu et de la date de la cinquante-deuxième session ordinaire de l’Assemblée générale</w:t>
      </w:r>
    </w:p>
    <w:p w14:paraId="6F8C1F8F" w14:textId="77777777" w:rsidR="00A07058" w:rsidRPr="003C57D7" w:rsidRDefault="00A07058" w:rsidP="003C57D7">
      <w:pPr>
        <w:ind w:left="720" w:right="24" w:hanging="720"/>
        <w:rPr>
          <w:szCs w:val="22"/>
          <w:lang w:val="fr-FR"/>
        </w:rPr>
      </w:pPr>
    </w:p>
    <w:p w14:paraId="6DA3A34A" w14:textId="7380796A" w:rsidR="00A07058" w:rsidRPr="003C57D7" w:rsidRDefault="00A07058" w:rsidP="003C57D7">
      <w:pPr>
        <w:numPr>
          <w:ilvl w:val="0"/>
          <w:numId w:val="2"/>
        </w:numPr>
        <w:tabs>
          <w:tab w:val="clear" w:pos="1440"/>
        </w:tabs>
        <w:ind w:left="720" w:right="24"/>
        <w:rPr>
          <w:szCs w:val="22"/>
          <w:lang w:val="fr-FR"/>
        </w:rPr>
      </w:pPr>
      <w:r w:rsidRPr="003C57D7">
        <w:rPr>
          <w:szCs w:val="22"/>
          <w:lang w:val="fr-FR"/>
        </w:rPr>
        <w:t>Élection du bureau des organes, organismes et entités de l’Organisation</w:t>
      </w:r>
    </w:p>
    <w:p w14:paraId="39BC2EEA" w14:textId="77777777" w:rsidR="00A07058" w:rsidRPr="003C57D7" w:rsidRDefault="00A07058" w:rsidP="003C57D7">
      <w:pPr>
        <w:ind w:left="720" w:right="24" w:hanging="720"/>
        <w:rPr>
          <w:szCs w:val="22"/>
          <w:lang w:val="fr-FR"/>
        </w:rPr>
      </w:pPr>
    </w:p>
    <w:p w14:paraId="544D417A" w14:textId="77777777" w:rsidR="001E77A2" w:rsidRPr="003C57D7" w:rsidRDefault="001E77A2" w:rsidP="003C57D7">
      <w:pPr>
        <w:numPr>
          <w:ilvl w:val="2"/>
          <w:numId w:val="1"/>
        </w:numPr>
        <w:tabs>
          <w:tab w:val="clear" w:pos="2520"/>
        </w:tabs>
        <w:autoSpaceDE w:val="0"/>
        <w:autoSpaceDN w:val="0"/>
        <w:adjustRightInd w:val="0"/>
        <w:ind w:left="1440"/>
        <w:rPr>
          <w:szCs w:val="22"/>
          <w:lang w:val="fr-FR"/>
        </w:rPr>
      </w:pPr>
      <w:r w:rsidRPr="003C57D7">
        <w:rPr>
          <w:szCs w:val="22"/>
          <w:lang w:val="fr-FR"/>
        </w:rPr>
        <w:t>Trois membres de la Commission interaméricaine des droits de l’homme (CIDH)</w:t>
      </w:r>
    </w:p>
    <w:p w14:paraId="32D5C6F4" w14:textId="77777777" w:rsidR="001E77A2" w:rsidRPr="003C57D7" w:rsidRDefault="001E77A2" w:rsidP="003C57D7">
      <w:pPr>
        <w:numPr>
          <w:ilvl w:val="2"/>
          <w:numId w:val="1"/>
        </w:numPr>
        <w:tabs>
          <w:tab w:val="clear" w:pos="2520"/>
        </w:tabs>
        <w:autoSpaceDE w:val="0"/>
        <w:autoSpaceDN w:val="0"/>
        <w:adjustRightInd w:val="0"/>
        <w:ind w:left="1440"/>
        <w:rPr>
          <w:szCs w:val="22"/>
          <w:lang w:val="fr-FR"/>
        </w:rPr>
      </w:pPr>
      <w:r w:rsidRPr="003C57D7">
        <w:rPr>
          <w:szCs w:val="22"/>
          <w:lang w:val="fr-FR"/>
        </w:rPr>
        <w:t>Quatre membres de la Cour interaméricaine des droits de l’homme</w:t>
      </w:r>
    </w:p>
    <w:p w14:paraId="4E3E4C1E" w14:textId="77777777" w:rsidR="001E77A2" w:rsidRPr="003C57D7" w:rsidRDefault="001E77A2" w:rsidP="003C57D7">
      <w:pPr>
        <w:numPr>
          <w:ilvl w:val="2"/>
          <w:numId w:val="1"/>
        </w:numPr>
        <w:tabs>
          <w:tab w:val="clear" w:pos="2520"/>
        </w:tabs>
        <w:autoSpaceDE w:val="0"/>
        <w:autoSpaceDN w:val="0"/>
        <w:adjustRightInd w:val="0"/>
        <w:ind w:left="1440"/>
        <w:rPr>
          <w:szCs w:val="22"/>
          <w:lang w:val="fr-FR"/>
        </w:rPr>
      </w:pPr>
      <w:r w:rsidRPr="003C57D7">
        <w:rPr>
          <w:szCs w:val="22"/>
          <w:lang w:val="fr-FR"/>
        </w:rPr>
        <w:t>Trois membres du Comité juridique interaméricain (CJI)</w:t>
      </w:r>
    </w:p>
    <w:p w14:paraId="46FAEDB2" w14:textId="77777777" w:rsidR="001E77A2" w:rsidRPr="003C57D7" w:rsidRDefault="001E77A2" w:rsidP="003C57D7">
      <w:pPr>
        <w:numPr>
          <w:ilvl w:val="2"/>
          <w:numId w:val="1"/>
        </w:numPr>
        <w:tabs>
          <w:tab w:val="clear" w:pos="2520"/>
        </w:tabs>
        <w:autoSpaceDE w:val="0"/>
        <w:autoSpaceDN w:val="0"/>
        <w:adjustRightInd w:val="0"/>
        <w:ind w:left="1440"/>
        <w:rPr>
          <w:szCs w:val="22"/>
          <w:lang w:val="fr-FR"/>
        </w:rPr>
      </w:pPr>
      <w:r w:rsidRPr="003C57D7">
        <w:rPr>
          <w:szCs w:val="22"/>
          <w:lang w:val="fr-FR"/>
        </w:rPr>
        <w:t>Deux membres du Centre d’études de la justice des Amériques (CEJA)</w:t>
      </w:r>
    </w:p>
    <w:p w14:paraId="237D947E" w14:textId="77777777" w:rsidR="001E77A2" w:rsidRPr="003C57D7" w:rsidRDefault="001E77A2" w:rsidP="003C57D7">
      <w:pPr>
        <w:numPr>
          <w:ilvl w:val="2"/>
          <w:numId w:val="1"/>
        </w:numPr>
        <w:tabs>
          <w:tab w:val="clear" w:pos="2520"/>
        </w:tabs>
        <w:autoSpaceDE w:val="0"/>
        <w:autoSpaceDN w:val="0"/>
        <w:adjustRightInd w:val="0"/>
        <w:ind w:left="1440"/>
        <w:rPr>
          <w:szCs w:val="22"/>
          <w:lang w:val="fr-FR"/>
        </w:rPr>
      </w:pPr>
      <w:r w:rsidRPr="003C57D7">
        <w:rPr>
          <w:szCs w:val="22"/>
          <w:lang w:val="fr-FR"/>
        </w:rPr>
        <w:t>Un membre du Tribunal administratif (TRIBAD)</w:t>
      </w:r>
    </w:p>
    <w:p w14:paraId="23B65C8C" w14:textId="77777777" w:rsidR="001E77A2" w:rsidRPr="003C57D7" w:rsidRDefault="001E77A2" w:rsidP="003C57D7">
      <w:pPr>
        <w:numPr>
          <w:ilvl w:val="2"/>
          <w:numId w:val="1"/>
        </w:numPr>
        <w:tabs>
          <w:tab w:val="clear" w:pos="2520"/>
        </w:tabs>
        <w:autoSpaceDE w:val="0"/>
        <w:autoSpaceDN w:val="0"/>
        <w:adjustRightInd w:val="0"/>
        <w:ind w:left="1440"/>
        <w:rPr>
          <w:szCs w:val="22"/>
          <w:lang w:val="fr-FR"/>
        </w:rPr>
      </w:pPr>
      <w:r w:rsidRPr="003C57D7">
        <w:rPr>
          <w:szCs w:val="22"/>
          <w:lang w:val="fr-FR"/>
        </w:rPr>
        <w:t>Un membre de la Commission des vérificateurs extérieurs</w:t>
      </w:r>
    </w:p>
    <w:p w14:paraId="237085AA" w14:textId="77777777" w:rsidR="00A07058" w:rsidRPr="003C57D7" w:rsidRDefault="00A07058" w:rsidP="003C57D7">
      <w:pPr>
        <w:ind w:right="24"/>
        <w:rPr>
          <w:szCs w:val="22"/>
          <w:lang w:val="fr-FR"/>
        </w:rPr>
      </w:pPr>
    </w:p>
    <w:p w14:paraId="45171F5B" w14:textId="4033EF1E" w:rsidR="00C964E8" w:rsidRPr="003C57D7" w:rsidRDefault="00A07058" w:rsidP="003C57D7">
      <w:pPr>
        <w:numPr>
          <w:ilvl w:val="0"/>
          <w:numId w:val="2"/>
        </w:numPr>
        <w:tabs>
          <w:tab w:val="clear" w:pos="1440"/>
        </w:tabs>
        <w:ind w:left="720" w:right="24"/>
        <w:rPr>
          <w:szCs w:val="22"/>
          <w:lang w:val="fr-FR"/>
        </w:rPr>
      </w:pPr>
      <w:r w:rsidRPr="003C57D7">
        <w:rPr>
          <w:szCs w:val="22"/>
          <w:lang w:val="fr-FR"/>
        </w:rPr>
        <w:t>La question des Îles Malouines</w:t>
      </w:r>
    </w:p>
    <w:p w14:paraId="231AB14A" w14:textId="77777777" w:rsidR="00FB0EA8" w:rsidRPr="003C57D7" w:rsidRDefault="00FB0EA8" w:rsidP="003C57D7">
      <w:pPr>
        <w:ind w:left="720" w:right="24" w:hanging="720"/>
        <w:rPr>
          <w:szCs w:val="22"/>
          <w:lang w:val="fr-FR"/>
        </w:rPr>
      </w:pPr>
    </w:p>
    <w:p w14:paraId="5B0F938D" w14:textId="60747788" w:rsidR="002B336E" w:rsidRPr="003C57D7" w:rsidRDefault="002B336E" w:rsidP="003C57D7">
      <w:pPr>
        <w:numPr>
          <w:ilvl w:val="0"/>
          <w:numId w:val="2"/>
        </w:numPr>
        <w:tabs>
          <w:tab w:val="clear" w:pos="1440"/>
        </w:tabs>
        <w:ind w:left="720" w:right="24"/>
        <w:rPr>
          <w:szCs w:val="22"/>
          <w:lang w:val="fr-FR"/>
        </w:rPr>
      </w:pPr>
      <w:r w:rsidRPr="003C57D7">
        <w:rPr>
          <w:szCs w:val="22"/>
          <w:lang w:val="fr-FR"/>
        </w:rPr>
        <w:t>Projet de résolution : « Promotion et protection des droits de la personne »</w:t>
      </w:r>
    </w:p>
    <w:p w14:paraId="0C6485C4" w14:textId="77777777" w:rsidR="00627011" w:rsidRPr="003C57D7" w:rsidRDefault="00627011" w:rsidP="003C57D7">
      <w:pPr>
        <w:ind w:left="720" w:right="24" w:hanging="720"/>
        <w:rPr>
          <w:szCs w:val="22"/>
          <w:lang w:val="fr-FR"/>
        </w:rPr>
      </w:pPr>
    </w:p>
    <w:p w14:paraId="7F9C7683" w14:textId="0B887105" w:rsidR="002B336E" w:rsidRPr="003C57D7" w:rsidRDefault="002B336E" w:rsidP="003C57D7">
      <w:pPr>
        <w:numPr>
          <w:ilvl w:val="0"/>
          <w:numId w:val="2"/>
        </w:numPr>
        <w:tabs>
          <w:tab w:val="clear" w:pos="1440"/>
        </w:tabs>
        <w:ind w:left="720" w:right="24"/>
        <w:rPr>
          <w:szCs w:val="22"/>
          <w:lang w:val="fr-FR"/>
        </w:rPr>
      </w:pPr>
      <w:r w:rsidRPr="003C57D7">
        <w:rPr>
          <w:szCs w:val="22"/>
          <w:lang w:val="fr-FR"/>
        </w:rPr>
        <w:t xml:space="preserve">Projet de résolution : « Renforcement de la démocratie » </w:t>
      </w:r>
    </w:p>
    <w:p w14:paraId="647DD8C7" w14:textId="77777777" w:rsidR="00627011" w:rsidRPr="003C57D7" w:rsidRDefault="00627011" w:rsidP="003C57D7">
      <w:pPr>
        <w:ind w:left="720" w:right="24" w:hanging="720"/>
        <w:rPr>
          <w:szCs w:val="22"/>
          <w:lang w:val="fr-FR"/>
        </w:rPr>
      </w:pPr>
    </w:p>
    <w:p w14:paraId="307B8E2E" w14:textId="076C657B" w:rsidR="002B336E" w:rsidRPr="003C57D7" w:rsidRDefault="002B336E" w:rsidP="003C57D7">
      <w:pPr>
        <w:numPr>
          <w:ilvl w:val="0"/>
          <w:numId w:val="2"/>
        </w:numPr>
        <w:tabs>
          <w:tab w:val="clear" w:pos="1440"/>
        </w:tabs>
        <w:ind w:left="720" w:right="24"/>
        <w:rPr>
          <w:szCs w:val="22"/>
          <w:lang w:val="fr-FR"/>
        </w:rPr>
      </w:pPr>
      <w:r w:rsidRPr="003C57D7">
        <w:rPr>
          <w:szCs w:val="22"/>
          <w:lang w:val="fr-FR"/>
        </w:rPr>
        <w:t>Projet de résolution : « Droit international »</w:t>
      </w:r>
    </w:p>
    <w:p w14:paraId="48BCA2DD" w14:textId="77777777" w:rsidR="00627011" w:rsidRPr="003C57D7" w:rsidRDefault="00627011" w:rsidP="003C57D7">
      <w:pPr>
        <w:ind w:left="720" w:right="24" w:hanging="720"/>
        <w:rPr>
          <w:szCs w:val="22"/>
          <w:lang w:val="fr-FR"/>
        </w:rPr>
      </w:pPr>
    </w:p>
    <w:p w14:paraId="186C0D24" w14:textId="4AF233DE" w:rsidR="00E15854" w:rsidRPr="003C57D7" w:rsidRDefault="002B336E" w:rsidP="003C57D7">
      <w:pPr>
        <w:numPr>
          <w:ilvl w:val="0"/>
          <w:numId w:val="2"/>
        </w:numPr>
        <w:tabs>
          <w:tab w:val="clear" w:pos="1440"/>
        </w:tabs>
        <w:ind w:left="720" w:right="24"/>
        <w:rPr>
          <w:szCs w:val="22"/>
          <w:lang w:val="fr-FR"/>
        </w:rPr>
      </w:pPr>
      <w:r w:rsidRPr="003C57D7">
        <w:rPr>
          <w:szCs w:val="22"/>
          <w:lang w:val="fr-FR"/>
        </w:rPr>
        <w:t>Projet de résolution : « Promotion de la sécurité continentale : une approche multidimensionnelle »</w:t>
      </w:r>
    </w:p>
    <w:p w14:paraId="0DC24AD9" w14:textId="77777777" w:rsidR="00627011" w:rsidRPr="003C57D7" w:rsidRDefault="00627011" w:rsidP="003C57D7">
      <w:pPr>
        <w:ind w:left="720" w:right="24" w:hanging="720"/>
        <w:rPr>
          <w:szCs w:val="22"/>
          <w:lang w:val="fr-FR"/>
        </w:rPr>
      </w:pPr>
    </w:p>
    <w:p w14:paraId="0440E364" w14:textId="07C0E29D" w:rsidR="00E15854" w:rsidRPr="003C57D7" w:rsidRDefault="00E15854" w:rsidP="003C57D7">
      <w:pPr>
        <w:numPr>
          <w:ilvl w:val="0"/>
          <w:numId w:val="2"/>
        </w:numPr>
        <w:tabs>
          <w:tab w:val="clear" w:pos="1440"/>
        </w:tabs>
        <w:ind w:left="720" w:right="24"/>
        <w:rPr>
          <w:szCs w:val="22"/>
          <w:lang w:val="fr-FR"/>
        </w:rPr>
      </w:pPr>
      <w:r w:rsidRPr="003C57D7">
        <w:rPr>
          <w:szCs w:val="22"/>
          <w:lang w:val="fr-FR"/>
        </w:rPr>
        <w:t xml:space="preserve">Projet de résolution : « Programme-budget 2022 de l’Organisation » </w:t>
      </w:r>
    </w:p>
    <w:p w14:paraId="270F42D6" w14:textId="77777777" w:rsidR="00627011" w:rsidRPr="003C57D7" w:rsidRDefault="00627011" w:rsidP="003C57D7">
      <w:pPr>
        <w:ind w:left="720" w:right="24" w:hanging="720"/>
        <w:rPr>
          <w:bCs/>
          <w:szCs w:val="22"/>
          <w:lang w:val="fr-FR"/>
        </w:rPr>
      </w:pPr>
    </w:p>
    <w:p w14:paraId="4860277A" w14:textId="71BE27F1" w:rsidR="00680320" w:rsidRPr="003C57D7" w:rsidRDefault="00680320" w:rsidP="003C57D7">
      <w:pPr>
        <w:numPr>
          <w:ilvl w:val="0"/>
          <w:numId w:val="2"/>
        </w:numPr>
        <w:tabs>
          <w:tab w:val="clear" w:pos="1440"/>
        </w:tabs>
        <w:ind w:left="720" w:right="24"/>
        <w:rPr>
          <w:bCs/>
          <w:szCs w:val="22"/>
          <w:lang w:val="fr-FR"/>
        </w:rPr>
      </w:pPr>
      <w:r w:rsidRPr="003C57D7">
        <w:rPr>
          <w:szCs w:val="22"/>
          <w:lang w:val="fr-FR"/>
        </w:rPr>
        <w:t>Projet de résolution : « Soutien et suivi du processus des Sommets des Amériques »</w:t>
      </w:r>
    </w:p>
    <w:p w14:paraId="4ECF7C0C" w14:textId="77777777" w:rsidR="00627011" w:rsidRPr="003C57D7" w:rsidRDefault="00627011" w:rsidP="003C57D7">
      <w:pPr>
        <w:ind w:left="720" w:right="24" w:hanging="720"/>
        <w:rPr>
          <w:szCs w:val="22"/>
          <w:lang w:val="fr-FR"/>
        </w:rPr>
      </w:pPr>
    </w:p>
    <w:p w14:paraId="4D7900E1" w14:textId="0F83D001" w:rsidR="001E77A2" w:rsidRPr="003C57D7" w:rsidRDefault="00680320" w:rsidP="003C57D7">
      <w:pPr>
        <w:numPr>
          <w:ilvl w:val="0"/>
          <w:numId w:val="2"/>
        </w:numPr>
        <w:tabs>
          <w:tab w:val="clear" w:pos="1440"/>
        </w:tabs>
        <w:ind w:left="720" w:right="24"/>
        <w:rPr>
          <w:szCs w:val="22"/>
          <w:lang w:val="fr-FR"/>
        </w:rPr>
      </w:pPr>
      <w:r w:rsidRPr="003C57D7">
        <w:rPr>
          <w:szCs w:val="22"/>
          <w:lang w:val="fr-FR"/>
        </w:rPr>
        <w:t xml:space="preserve">Projet de résolution : « Accroissement et renforcement de la participation de la société civile et des acteurs sociaux aux activités de l’Organisation des États Américains et au processus des Sommets des Amériques » </w:t>
      </w:r>
    </w:p>
    <w:p w14:paraId="2F11E51D" w14:textId="77777777" w:rsidR="00627011" w:rsidRPr="003C57D7" w:rsidRDefault="00627011" w:rsidP="003C57D7">
      <w:pPr>
        <w:ind w:left="720" w:right="24" w:hanging="720"/>
        <w:rPr>
          <w:szCs w:val="22"/>
          <w:lang w:val="fr-FR"/>
        </w:rPr>
      </w:pPr>
    </w:p>
    <w:p w14:paraId="7D5A6E79" w14:textId="08D6AF5B" w:rsidR="0044738C" w:rsidRPr="003C57D7" w:rsidRDefault="0044738C" w:rsidP="003C57D7">
      <w:pPr>
        <w:numPr>
          <w:ilvl w:val="0"/>
          <w:numId w:val="2"/>
        </w:numPr>
        <w:tabs>
          <w:tab w:val="clear" w:pos="1440"/>
        </w:tabs>
        <w:ind w:left="720" w:right="24"/>
        <w:rPr>
          <w:szCs w:val="22"/>
          <w:lang w:val="fr-FR"/>
        </w:rPr>
      </w:pPr>
      <w:r w:rsidRPr="003C57D7">
        <w:rPr>
          <w:szCs w:val="22"/>
          <w:lang w:val="fr-FR"/>
        </w:rPr>
        <w:t>Projet de résolution : « Encourager les initiatives continentales en matière de développement intégré : promotion de la résilience »</w:t>
      </w:r>
    </w:p>
    <w:p w14:paraId="044BA6E5" w14:textId="77777777" w:rsidR="00627011" w:rsidRPr="003C57D7" w:rsidRDefault="00627011" w:rsidP="003C57D7">
      <w:pPr>
        <w:ind w:left="720" w:right="24" w:hanging="720"/>
        <w:rPr>
          <w:szCs w:val="22"/>
          <w:lang w:val="fr-FR"/>
        </w:rPr>
      </w:pPr>
    </w:p>
    <w:p w14:paraId="245C7403" w14:textId="5C8F6612" w:rsidR="00C47799" w:rsidRPr="003C57D7" w:rsidRDefault="00C47799" w:rsidP="003C57D7">
      <w:pPr>
        <w:numPr>
          <w:ilvl w:val="0"/>
          <w:numId w:val="2"/>
        </w:numPr>
        <w:tabs>
          <w:tab w:val="clear" w:pos="1440"/>
        </w:tabs>
        <w:ind w:left="720" w:right="24"/>
        <w:rPr>
          <w:szCs w:val="22"/>
          <w:lang w:val="fr-FR"/>
        </w:rPr>
      </w:pPr>
      <w:r w:rsidRPr="003C57D7">
        <w:rPr>
          <w:szCs w:val="22"/>
          <w:lang w:val="fr-FR"/>
        </w:rPr>
        <w:t>Projet de résolution : « Coordination du volontariat dans le continent américain au titre des interventions en cas de catastrophes et dans la lutte contre la faim et la pauvreté – Initiative Casques blancs »</w:t>
      </w:r>
    </w:p>
    <w:p w14:paraId="097873C7" w14:textId="77777777" w:rsidR="00627011" w:rsidRPr="003C57D7" w:rsidRDefault="00627011" w:rsidP="003C57D7">
      <w:pPr>
        <w:ind w:left="720" w:right="24" w:hanging="720"/>
        <w:rPr>
          <w:szCs w:val="22"/>
          <w:lang w:val="fr-FR"/>
        </w:rPr>
      </w:pPr>
    </w:p>
    <w:p w14:paraId="09DB6060" w14:textId="654E5750" w:rsidR="00C47799" w:rsidRPr="003C57D7" w:rsidRDefault="00C47799" w:rsidP="003C57D7">
      <w:pPr>
        <w:numPr>
          <w:ilvl w:val="0"/>
          <w:numId w:val="2"/>
        </w:numPr>
        <w:tabs>
          <w:tab w:val="clear" w:pos="1440"/>
        </w:tabs>
        <w:ind w:left="720" w:right="24"/>
        <w:rPr>
          <w:szCs w:val="22"/>
          <w:lang w:val="fr-FR"/>
        </w:rPr>
      </w:pPr>
      <w:r w:rsidRPr="003C57D7">
        <w:rPr>
          <w:szCs w:val="22"/>
          <w:lang w:val="fr-FR"/>
        </w:rPr>
        <w:lastRenderedPageBreak/>
        <w:t>Projet de résolution : « Charte interaméricaine des entreprises »</w:t>
      </w:r>
    </w:p>
    <w:p w14:paraId="27E8CBD9" w14:textId="77777777" w:rsidR="00490FDA" w:rsidRPr="003C57D7" w:rsidRDefault="00490FDA" w:rsidP="003C57D7">
      <w:pPr>
        <w:ind w:left="720" w:right="24" w:hanging="720"/>
        <w:rPr>
          <w:szCs w:val="22"/>
          <w:lang w:val="fr-FR"/>
        </w:rPr>
      </w:pPr>
    </w:p>
    <w:p w14:paraId="6F1AA660" w14:textId="77777777" w:rsidR="00565A92" w:rsidRPr="003C57D7" w:rsidRDefault="00565A92" w:rsidP="003C57D7">
      <w:pPr>
        <w:numPr>
          <w:ilvl w:val="0"/>
          <w:numId w:val="2"/>
        </w:numPr>
        <w:tabs>
          <w:tab w:val="clear" w:pos="1440"/>
        </w:tabs>
        <w:ind w:left="720" w:right="24"/>
        <w:rPr>
          <w:szCs w:val="22"/>
          <w:lang w:val="fr-FR"/>
        </w:rPr>
      </w:pPr>
      <w:r w:rsidRPr="003C57D7">
        <w:rPr>
          <w:szCs w:val="22"/>
          <w:lang w:val="fr-FR"/>
        </w:rPr>
        <w:t xml:space="preserve">Projet de résolution : « Rôle prioritaire de l’Organisation des États Américains dans le développement des télécommunications/technologies de l’information et des communications par l’intermédiaire de la Commission interaméricaine des télécommunications (CITEL) » </w:t>
      </w:r>
    </w:p>
    <w:p w14:paraId="74B6DD82" w14:textId="77777777" w:rsidR="00627011" w:rsidRPr="003C57D7" w:rsidRDefault="00627011" w:rsidP="003C57D7">
      <w:pPr>
        <w:ind w:left="720" w:right="24" w:hanging="720"/>
        <w:rPr>
          <w:szCs w:val="22"/>
          <w:lang w:val="fr-FR"/>
        </w:rPr>
      </w:pPr>
    </w:p>
    <w:p w14:paraId="6C6D9115" w14:textId="6CFE595B" w:rsidR="00565A92" w:rsidRPr="003C57D7" w:rsidRDefault="00565A92" w:rsidP="003C57D7">
      <w:pPr>
        <w:numPr>
          <w:ilvl w:val="0"/>
          <w:numId w:val="2"/>
        </w:numPr>
        <w:tabs>
          <w:tab w:val="clear" w:pos="1440"/>
        </w:tabs>
        <w:ind w:left="720" w:right="24"/>
        <w:rPr>
          <w:szCs w:val="22"/>
          <w:lang w:val="fr-FR"/>
        </w:rPr>
      </w:pPr>
      <w:r w:rsidRPr="003C57D7">
        <w:rPr>
          <w:szCs w:val="22"/>
          <w:lang w:val="fr-FR"/>
        </w:rPr>
        <w:t>Projet de résolution : « Initiatives pour l'expansion des télécommunications/TIC dans les zones rurales et les zones non desservies ou mal desservies »</w:t>
      </w:r>
    </w:p>
    <w:p w14:paraId="4C340B0F" w14:textId="06089AAE" w:rsidR="00C47799" w:rsidRPr="003C57D7" w:rsidRDefault="00C47799" w:rsidP="003C57D7">
      <w:pPr>
        <w:ind w:left="720" w:right="24" w:hanging="720"/>
        <w:rPr>
          <w:szCs w:val="22"/>
          <w:lang w:val="fr-FR"/>
        </w:rPr>
      </w:pPr>
    </w:p>
    <w:p w14:paraId="2B72DAA8" w14:textId="51A84863" w:rsidR="0056363A" w:rsidRPr="003C57D7" w:rsidRDefault="00140FE4" w:rsidP="003C57D7">
      <w:pPr>
        <w:pStyle w:val="ListParagraph"/>
        <w:numPr>
          <w:ilvl w:val="0"/>
          <w:numId w:val="2"/>
        </w:numPr>
        <w:tabs>
          <w:tab w:val="clear" w:pos="1440"/>
        </w:tabs>
        <w:ind w:left="720" w:right="24"/>
        <w:jc w:val="both"/>
        <w:rPr>
          <w:sz w:val="22"/>
          <w:szCs w:val="22"/>
          <w:lang w:val="fr-FR"/>
        </w:rPr>
      </w:pPr>
      <w:r w:rsidRPr="003C57D7">
        <w:rPr>
          <w:sz w:val="22"/>
          <w:szCs w:val="22"/>
          <w:lang w:val="fr-FR"/>
        </w:rPr>
        <w:t>Promotion de la résilience aux catastrophes dans le continent américain</w:t>
      </w:r>
    </w:p>
    <w:p w14:paraId="67D88DB4" w14:textId="77777777" w:rsidR="0056363A" w:rsidRPr="003C57D7" w:rsidRDefault="0056363A" w:rsidP="003C57D7">
      <w:pPr>
        <w:pStyle w:val="ListParagraph"/>
        <w:ind w:right="24" w:hanging="720"/>
        <w:jc w:val="both"/>
        <w:rPr>
          <w:sz w:val="22"/>
          <w:szCs w:val="22"/>
          <w:lang w:val="fr-FR"/>
        </w:rPr>
      </w:pPr>
    </w:p>
    <w:p w14:paraId="6DED068B" w14:textId="05AE42FF" w:rsidR="00140FE4" w:rsidRPr="003C57D7" w:rsidRDefault="0056363A" w:rsidP="003C57D7">
      <w:pPr>
        <w:pStyle w:val="ListParagraph"/>
        <w:numPr>
          <w:ilvl w:val="0"/>
          <w:numId w:val="2"/>
        </w:numPr>
        <w:tabs>
          <w:tab w:val="clear" w:pos="1440"/>
        </w:tabs>
        <w:ind w:left="720" w:right="24"/>
        <w:jc w:val="both"/>
        <w:rPr>
          <w:sz w:val="22"/>
          <w:szCs w:val="22"/>
          <w:lang w:val="fr-FR"/>
        </w:rPr>
      </w:pPr>
      <w:r w:rsidRPr="003C57D7">
        <w:rPr>
          <w:sz w:val="22"/>
          <w:szCs w:val="22"/>
          <w:lang w:val="fr-FR"/>
        </w:rPr>
        <w:t>La situation au Nicaragua</w:t>
      </w:r>
      <w:r w:rsidR="00627011" w:rsidRPr="003C57D7">
        <w:rPr>
          <w:rStyle w:val="FootnoteReference"/>
          <w:sz w:val="22"/>
          <w:szCs w:val="22"/>
          <w:u w:val="single"/>
          <w:vertAlign w:val="superscript"/>
          <w:lang w:val="fr-FR"/>
        </w:rPr>
        <w:footnoteReference w:id="5"/>
      </w:r>
      <w:r w:rsidR="00627011" w:rsidRPr="003C57D7">
        <w:rPr>
          <w:sz w:val="22"/>
          <w:szCs w:val="22"/>
          <w:vertAlign w:val="superscript"/>
          <w:lang w:val="fr-FR"/>
        </w:rPr>
        <w:t>/</w:t>
      </w:r>
    </w:p>
    <w:p w14:paraId="7DC368BB" w14:textId="77777777" w:rsidR="0056363A" w:rsidRPr="003C57D7" w:rsidRDefault="0056363A" w:rsidP="003C57D7">
      <w:pPr>
        <w:pStyle w:val="ListParagraph"/>
        <w:ind w:hanging="720"/>
        <w:rPr>
          <w:sz w:val="22"/>
          <w:szCs w:val="22"/>
          <w:lang w:val="fr-FR"/>
        </w:rPr>
      </w:pPr>
    </w:p>
    <w:p w14:paraId="7D420BC0" w14:textId="596B1998" w:rsidR="0056363A" w:rsidRPr="003C57D7" w:rsidRDefault="0056363A" w:rsidP="003C57D7">
      <w:pPr>
        <w:pStyle w:val="ListParagraph"/>
        <w:numPr>
          <w:ilvl w:val="0"/>
          <w:numId w:val="2"/>
        </w:numPr>
        <w:tabs>
          <w:tab w:val="clear" w:pos="1440"/>
        </w:tabs>
        <w:ind w:left="720" w:right="24"/>
        <w:jc w:val="both"/>
        <w:rPr>
          <w:sz w:val="22"/>
          <w:szCs w:val="22"/>
          <w:lang w:val="fr-FR"/>
        </w:rPr>
      </w:pPr>
      <w:r w:rsidRPr="003C57D7">
        <w:rPr>
          <w:sz w:val="22"/>
          <w:szCs w:val="22"/>
          <w:lang w:val="fr-FR"/>
        </w:rPr>
        <w:t>L'évolution de la pandémie de COVID-19 et son impact sur le continent américain</w:t>
      </w:r>
    </w:p>
    <w:p w14:paraId="2D80B9FC" w14:textId="77777777" w:rsidR="00627011" w:rsidRPr="003C57D7" w:rsidRDefault="00627011" w:rsidP="003C57D7">
      <w:pPr>
        <w:pStyle w:val="ListParagraph"/>
        <w:ind w:hanging="720"/>
        <w:rPr>
          <w:sz w:val="22"/>
          <w:szCs w:val="22"/>
          <w:lang w:val="fr-FR"/>
        </w:rPr>
      </w:pPr>
    </w:p>
    <w:p w14:paraId="5278813B" w14:textId="3F9B4451" w:rsidR="0056363A" w:rsidRDefault="00627011" w:rsidP="003C57D7">
      <w:pPr>
        <w:pStyle w:val="ListParagraph"/>
        <w:numPr>
          <w:ilvl w:val="0"/>
          <w:numId w:val="2"/>
        </w:numPr>
        <w:tabs>
          <w:tab w:val="clear" w:pos="1440"/>
        </w:tabs>
        <w:ind w:left="720" w:right="24"/>
        <w:jc w:val="both"/>
        <w:rPr>
          <w:sz w:val="22"/>
          <w:szCs w:val="22"/>
          <w:lang w:val="fr-FR"/>
        </w:rPr>
      </w:pPr>
      <w:r w:rsidRPr="003C57D7">
        <w:rPr>
          <w:sz w:val="22"/>
          <w:szCs w:val="22"/>
          <w:lang w:val="fr-FR"/>
        </w:rPr>
        <w:t>Engagement renouvelé envers le développement durable dans les Amériques après la Covid-19</w:t>
      </w:r>
    </w:p>
    <w:p w14:paraId="774B2A12" w14:textId="77777777" w:rsidR="00AC78D7" w:rsidRPr="00AC78D7" w:rsidRDefault="00AC78D7" w:rsidP="00AC78D7">
      <w:pPr>
        <w:pStyle w:val="ListParagraph"/>
        <w:rPr>
          <w:sz w:val="22"/>
          <w:szCs w:val="22"/>
          <w:lang w:val="fr-FR"/>
        </w:rPr>
      </w:pPr>
    </w:p>
    <w:p w14:paraId="4298B456" w14:textId="4BA54C60" w:rsidR="00AC78D7" w:rsidRPr="003C57D7" w:rsidRDefault="00AC78D7" w:rsidP="003C57D7">
      <w:pPr>
        <w:pStyle w:val="ListParagraph"/>
        <w:numPr>
          <w:ilvl w:val="0"/>
          <w:numId w:val="2"/>
        </w:numPr>
        <w:tabs>
          <w:tab w:val="clear" w:pos="1440"/>
        </w:tabs>
        <w:ind w:left="720" w:right="24"/>
        <w:jc w:val="both"/>
        <w:rPr>
          <w:sz w:val="22"/>
          <w:szCs w:val="22"/>
          <w:lang w:val="fr-FR"/>
        </w:rPr>
      </w:pPr>
      <w:r>
        <w:rPr>
          <w:sz w:val="22"/>
          <w:szCs w:val="22"/>
          <w:lang w:val="fr-FR"/>
        </w:rPr>
        <w:t xml:space="preserve">La </w:t>
      </w:r>
      <w:r w:rsidR="008E5523" w:rsidRPr="003C57D7">
        <w:rPr>
          <w:sz w:val="22"/>
          <w:szCs w:val="22"/>
          <w:lang w:val="fr-FR"/>
        </w:rPr>
        <w:t xml:space="preserve">situation </w:t>
      </w:r>
      <w:r>
        <w:rPr>
          <w:sz w:val="22"/>
          <w:szCs w:val="22"/>
          <w:lang w:val="fr-FR"/>
        </w:rPr>
        <w:t xml:space="preserve">en </w:t>
      </w:r>
      <w:r w:rsidRPr="008B4565">
        <w:rPr>
          <w:bCs/>
          <w:szCs w:val="22"/>
        </w:rPr>
        <w:t>Haïti</w:t>
      </w:r>
    </w:p>
    <w:p w14:paraId="13AA7402" w14:textId="77777777" w:rsidR="009745AA" w:rsidRDefault="009745AA">
      <w:pPr>
        <w:jc w:val="left"/>
        <w:rPr>
          <w:szCs w:val="22"/>
          <w:lang w:val="fr-FR"/>
        </w:rPr>
      </w:pPr>
      <w:r>
        <w:rPr>
          <w:szCs w:val="22"/>
          <w:lang w:val="fr-FR"/>
        </w:rPr>
        <w:br w:type="page"/>
      </w:r>
    </w:p>
    <w:p w14:paraId="339F7589" w14:textId="2C945DE3" w:rsidR="009745AA" w:rsidRPr="008E5523" w:rsidRDefault="009745AA" w:rsidP="009745AA">
      <w:pPr>
        <w:jc w:val="center"/>
        <w:rPr>
          <w:sz w:val="20"/>
          <w:lang w:val="fr-FR"/>
        </w:rPr>
      </w:pPr>
      <w:r w:rsidRPr="008E5523">
        <w:rPr>
          <w:sz w:val="20"/>
          <w:lang w:val="fr-FR"/>
        </w:rPr>
        <w:lastRenderedPageBreak/>
        <w:t>NOTES DE BAS DE PAGE</w:t>
      </w:r>
    </w:p>
    <w:p w14:paraId="52E28A61" w14:textId="2C3F042D" w:rsidR="009745AA" w:rsidRPr="008E5523" w:rsidRDefault="009745AA" w:rsidP="009745AA">
      <w:pPr>
        <w:jc w:val="center"/>
        <w:rPr>
          <w:sz w:val="20"/>
          <w:lang w:val="fr-FR"/>
        </w:rPr>
      </w:pPr>
    </w:p>
    <w:p w14:paraId="0890042C" w14:textId="77777777" w:rsidR="008E5523" w:rsidRPr="008E5523" w:rsidRDefault="008E5523" w:rsidP="009745AA">
      <w:pPr>
        <w:jc w:val="center"/>
        <w:rPr>
          <w:sz w:val="20"/>
          <w:lang w:val="fr-FR"/>
        </w:rPr>
      </w:pPr>
    </w:p>
    <w:p w14:paraId="4F58C352" w14:textId="77777777" w:rsidR="008E5523" w:rsidRPr="008E5523" w:rsidRDefault="008E5523" w:rsidP="008E5523">
      <w:pPr>
        <w:pStyle w:val="FootnoteText"/>
        <w:tabs>
          <w:tab w:val="clear" w:pos="360"/>
        </w:tabs>
        <w:ind w:left="0" w:firstLine="360"/>
        <w:rPr>
          <w:rFonts w:ascii="Times New Roman" w:hAnsi="Times New Roman"/>
          <w:sz w:val="20"/>
        </w:rPr>
      </w:pPr>
      <w:r w:rsidRPr="008E5523">
        <w:rPr>
          <w:rFonts w:ascii="Times New Roman" w:hAnsi="Times New Roman"/>
          <w:sz w:val="20"/>
        </w:rPr>
        <w:t>1.</w:t>
      </w:r>
      <w:r w:rsidRPr="008E5523">
        <w:rPr>
          <w:rFonts w:ascii="Times New Roman" w:hAnsi="Times New Roman"/>
          <w:sz w:val="20"/>
        </w:rPr>
        <w:tab/>
        <w:t>… Cinquante-et-unième Session ordinaire de l’Assemblée générale de l’Organisation des États Américains (OEA), lesquelles constituent des actes contraires au droit international.</w:t>
      </w:r>
    </w:p>
    <w:p w14:paraId="1B49F2C3" w14:textId="77777777" w:rsidR="008E5523" w:rsidRPr="008E5523" w:rsidRDefault="008E5523" w:rsidP="008E5523">
      <w:pPr>
        <w:pStyle w:val="FootnoteText"/>
        <w:tabs>
          <w:tab w:val="clear" w:pos="360"/>
        </w:tabs>
        <w:ind w:left="0" w:firstLine="360"/>
        <w:rPr>
          <w:rFonts w:ascii="Times New Roman" w:hAnsi="Times New Roman"/>
          <w:sz w:val="20"/>
        </w:rPr>
      </w:pPr>
    </w:p>
    <w:p w14:paraId="7EF2F1BC" w14:textId="77777777" w:rsidR="008E5523" w:rsidRPr="008E5523" w:rsidRDefault="008E5523" w:rsidP="008E5523">
      <w:pPr>
        <w:pStyle w:val="FootnoteText"/>
        <w:tabs>
          <w:tab w:val="clear" w:pos="360"/>
        </w:tabs>
        <w:ind w:left="0" w:firstLine="720"/>
        <w:rPr>
          <w:rFonts w:ascii="Times New Roman" w:hAnsi="Times New Roman"/>
          <w:sz w:val="20"/>
        </w:rPr>
      </w:pPr>
      <w:r w:rsidRPr="008E5523">
        <w:rPr>
          <w:rFonts w:ascii="Times New Roman" w:hAnsi="Times New Roman"/>
          <w:sz w:val="20"/>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4930C3C4" w14:textId="77777777" w:rsidR="008E5523" w:rsidRPr="008E5523" w:rsidRDefault="008E5523" w:rsidP="008E5523">
      <w:pPr>
        <w:pStyle w:val="FootnoteText"/>
        <w:tabs>
          <w:tab w:val="clear" w:pos="360"/>
        </w:tabs>
        <w:ind w:left="0" w:firstLine="360"/>
        <w:rPr>
          <w:rFonts w:ascii="Times New Roman" w:hAnsi="Times New Roman"/>
          <w:sz w:val="20"/>
        </w:rPr>
      </w:pPr>
    </w:p>
    <w:p w14:paraId="6ED30374" w14:textId="77777777" w:rsidR="008E5523" w:rsidRPr="008E5523" w:rsidRDefault="008E5523" w:rsidP="008E5523">
      <w:pPr>
        <w:pStyle w:val="FootnoteText"/>
        <w:tabs>
          <w:tab w:val="clear" w:pos="360"/>
        </w:tabs>
        <w:ind w:left="0" w:firstLine="720"/>
        <w:rPr>
          <w:rFonts w:ascii="Times New Roman" w:hAnsi="Times New Roman"/>
          <w:sz w:val="20"/>
        </w:rPr>
      </w:pPr>
      <w:r w:rsidRPr="008E5523">
        <w:rPr>
          <w:rFonts w:ascii="Times New Roman" w:hAnsi="Times New Roman"/>
          <w:sz w:val="20"/>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30385D65" w14:textId="77777777" w:rsidR="008E5523" w:rsidRPr="008E5523" w:rsidRDefault="008E5523" w:rsidP="008E5523">
      <w:pPr>
        <w:pStyle w:val="FootnoteText"/>
        <w:tabs>
          <w:tab w:val="clear" w:pos="360"/>
        </w:tabs>
        <w:ind w:left="0" w:firstLine="360"/>
        <w:rPr>
          <w:rFonts w:ascii="Times New Roman" w:hAnsi="Times New Roman"/>
          <w:sz w:val="20"/>
        </w:rPr>
      </w:pPr>
    </w:p>
    <w:p w14:paraId="7D63C707" w14:textId="77777777" w:rsidR="008E5523" w:rsidRPr="008E5523" w:rsidRDefault="008E5523" w:rsidP="008E5523">
      <w:pPr>
        <w:pStyle w:val="FootnoteText"/>
        <w:tabs>
          <w:tab w:val="clear" w:pos="360"/>
        </w:tabs>
        <w:ind w:left="0" w:firstLine="720"/>
        <w:rPr>
          <w:rFonts w:ascii="Times New Roman" w:hAnsi="Times New Roman"/>
          <w:sz w:val="20"/>
        </w:rPr>
      </w:pPr>
      <w:r w:rsidRPr="008E5523">
        <w:rPr>
          <w:rFonts w:ascii="Times New Roman" w:hAnsi="Times New Roman"/>
          <w:sz w:val="20"/>
        </w:rPr>
        <w:t>La reconnaissance d’un gouvernement est un acte souverain des États, et non des institutions internationales. L’OEA ne possède ni ne peut s’arroger des facultés de reconnaissance collective opposable à la qualité de membre; c’est pourquoi tout acte visant à atteindre cet objectif tombe en dehors de sa compétence et est matériellement nul.</w:t>
      </w:r>
    </w:p>
    <w:p w14:paraId="77D7417D" w14:textId="77777777" w:rsidR="008E5523" w:rsidRPr="008E5523" w:rsidRDefault="008E5523" w:rsidP="008E5523">
      <w:pPr>
        <w:pStyle w:val="FootnoteText"/>
        <w:tabs>
          <w:tab w:val="clear" w:pos="360"/>
        </w:tabs>
        <w:ind w:left="0" w:firstLine="360"/>
        <w:rPr>
          <w:rFonts w:ascii="Times New Roman" w:hAnsi="Times New Roman"/>
          <w:sz w:val="20"/>
        </w:rPr>
      </w:pPr>
    </w:p>
    <w:p w14:paraId="17F8529F" w14:textId="77777777" w:rsidR="008E5523" w:rsidRPr="008E5523" w:rsidRDefault="008E5523" w:rsidP="008E5523">
      <w:pPr>
        <w:pStyle w:val="FootnoteText"/>
        <w:tabs>
          <w:tab w:val="clear" w:pos="360"/>
        </w:tabs>
        <w:ind w:left="0" w:firstLine="720"/>
        <w:rPr>
          <w:rFonts w:ascii="Times New Roman" w:hAnsi="Times New Roman"/>
          <w:sz w:val="20"/>
        </w:rPr>
      </w:pPr>
      <w:r w:rsidRPr="008E5523">
        <w:rPr>
          <w:rFonts w:ascii="Times New Roman" w:hAnsi="Times New Roman"/>
          <w:sz w:val="20"/>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2C865B21" w14:textId="77777777" w:rsidR="008E5523" w:rsidRPr="008E5523" w:rsidRDefault="008E5523" w:rsidP="008E5523">
      <w:pPr>
        <w:pStyle w:val="FootnoteText"/>
        <w:tabs>
          <w:tab w:val="clear" w:pos="360"/>
        </w:tabs>
        <w:ind w:left="0" w:firstLine="360"/>
        <w:rPr>
          <w:rFonts w:ascii="Times New Roman" w:hAnsi="Times New Roman"/>
          <w:sz w:val="20"/>
        </w:rPr>
      </w:pPr>
    </w:p>
    <w:p w14:paraId="3962D1C3" w14:textId="77777777" w:rsidR="008E5523" w:rsidRPr="008E5523" w:rsidRDefault="008E5523" w:rsidP="008E5523">
      <w:pPr>
        <w:pStyle w:val="FootnoteText"/>
        <w:tabs>
          <w:tab w:val="clear" w:pos="360"/>
        </w:tabs>
        <w:ind w:left="0" w:firstLine="720"/>
        <w:rPr>
          <w:rFonts w:ascii="Times New Roman" w:hAnsi="Times New Roman"/>
          <w:sz w:val="20"/>
        </w:rPr>
      </w:pPr>
      <w:r w:rsidRPr="008E5523">
        <w:rPr>
          <w:rFonts w:ascii="Times New Roman" w:hAnsi="Times New Roman"/>
          <w:sz w:val="20"/>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1F15F857" w14:textId="77777777" w:rsidR="008E5523" w:rsidRPr="008E5523" w:rsidRDefault="008E5523" w:rsidP="008E5523">
      <w:pPr>
        <w:pStyle w:val="FootnoteText"/>
        <w:tabs>
          <w:tab w:val="clear" w:pos="360"/>
        </w:tabs>
        <w:ind w:left="0" w:firstLine="360"/>
        <w:rPr>
          <w:rFonts w:ascii="Times New Roman" w:hAnsi="Times New Roman"/>
          <w:sz w:val="20"/>
        </w:rPr>
      </w:pPr>
    </w:p>
    <w:p w14:paraId="28E4D48F" w14:textId="77777777" w:rsidR="008E5523" w:rsidRPr="008E5523" w:rsidRDefault="008E5523" w:rsidP="008E5523">
      <w:pPr>
        <w:pStyle w:val="FootnoteText"/>
        <w:tabs>
          <w:tab w:val="clear" w:pos="360"/>
        </w:tabs>
        <w:ind w:left="0" w:firstLine="720"/>
        <w:rPr>
          <w:rFonts w:ascii="Times New Roman" w:hAnsi="Times New Roman"/>
          <w:sz w:val="20"/>
        </w:rPr>
      </w:pPr>
      <w:r w:rsidRPr="008E5523">
        <w:rPr>
          <w:rFonts w:ascii="Times New Roman" w:hAnsi="Times New Roman"/>
          <w:sz w:val="20"/>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6DBB3934" w14:textId="77777777" w:rsidR="008E5523" w:rsidRPr="008E5523" w:rsidRDefault="008E5523" w:rsidP="008E5523">
      <w:pPr>
        <w:pStyle w:val="FootnoteText"/>
        <w:tabs>
          <w:tab w:val="clear" w:pos="360"/>
        </w:tabs>
        <w:ind w:left="0" w:firstLine="720"/>
        <w:rPr>
          <w:rFonts w:ascii="Times New Roman" w:hAnsi="Times New Roman"/>
          <w:sz w:val="20"/>
        </w:rPr>
      </w:pPr>
    </w:p>
    <w:p w14:paraId="428E7621" w14:textId="77777777" w:rsidR="008E5523" w:rsidRPr="008E5523" w:rsidRDefault="008E5523" w:rsidP="008E5523">
      <w:pPr>
        <w:pStyle w:val="FootnoteText"/>
        <w:tabs>
          <w:tab w:val="clear" w:pos="360"/>
        </w:tabs>
        <w:ind w:left="0" w:firstLine="720"/>
        <w:rPr>
          <w:rFonts w:ascii="Times New Roman" w:hAnsi="Times New Roman"/>
          <w:sz w:val="20"/>
        </w:rPr>
      </w:pPr>
      <w:r w:rsidRPr="008E5523">
        <w:rPr>
          <w:rFonts w:ascii="Times New Roman" w:hAnsi="Times New Roman"/>
          <w:sz w:val="20"/>
        </w:rPr>
        <w:t>2.</w:t>
      </w:r>
      <w:r w:rsidRPr="008E5523">
        <w:rPr>
          <w:rFonts w:ascii="Times New Roman" w:hAnsi="Times New Roman"/>
          <w:sz w:val="20"/>
        </w:rPr>
        <w:tab/>
        <w:t xml:space="preserve">… de personnes qui prétendent usurper la représentation légale de la République bolivarienne du Venezuela et du Gouvernement légitime du Président </w:t>
      </w:r>
      <w:proofErr w:type="spellStart"/>
      <w:r w:rsidRPr="008E5523">
        <w:rPr>
          <w:rFonts w:ascii="Times New Roman" w:hAnsi="Times New Roman"/>
          <w:sz w:val="20"/>
        </w:rPr>
        <w:t>Nicolás</w:t>
      </w:r>
      <w:proofErr w:type="spellEnd"/>
      <w:r w:rsidRPr="008E5523">
        <w:rPr>
          <w:rFonts w:ascii="Times New Roman" w:hAnsi="Times New Roman"/>
          <w:sz w:val="20"/>
        </w:rPr>
        <w:t xml:space="preserve"> </w:t>
      </w:r>
      <w:proofErr w:type="spellStart"/>
      <w:r w:rsidRPr="008E5523">
        <w:rPr>
          <w:rFonts w:ascii="Times New Roman" w:hAnsi="Times New Roman"/>
          <w:sz w:val="20"/>
        </w:rPr>
        <w:t>Maduro</w:t>
      </w:r>
      <w:proofErr w:type="spellEnd"/>
      <w:r w:rsidRPr="008E5523">
        <w:rPr>
          <w:rFonts w:ascii="Times New Roman" w:hAnsi="Times New Roman"/>
          <w:sz w:val="20"/>
        </w:rPr>
        <w:t xml:space="preserve"> Moros. Nous demandons que notre refus soit consigné dans tous les documents qui seront traités lors de la présente Cinquante-et-unième Session de l’Assemblée générale de l’OEA.</w:t>
      </w:r>
    </w:p>
    <w:p w14:paraId="6E569BBD" w14:textId="77777777" w:rsidR="008E5523" w:rsidRPr="008E5523" w:rsidRDefault="008E5523" w:rsidP="008E5523">
      <w:pPr>
        <w:pStyle w:val="FootnoteText"/>
        <w:tabs>
          <w:tab w:val="clear" w:pos="360"/>
        </w:tabs>
        <w:ind w:left="0" w:firstLine="720"/>
        <w:rPr>
          <w:rFonts w:ascii="Times New Roman" w:hAnsi="Times New Roman"/>
          <w:sz w:val="20"/>
        </w:rPr>
      </w:pPr>
    </w:p>
    <w:p w14:paraId="0BA19401" w14:textId="77777777" w:rsidR="008E5523" w:rsidRPr="008E5523" w:rsidRDefault="008E5523" w:rsidP="008E5523">
      <w:pPr>
        <w:pStyle w:val="FootnoteText"/>
        <w:tabs>
          <w:tab w:val="clear" w:pos="360"/>
        </w:tabs>
        <w:ind w:left="0" w:firstLine="720"/>
        <w:rPr>
          <w:rFonts w:ascii="Times New Roman" w:hAnsi="Times New Roman"/>
          <w:sz w:val="20"/>
        </w:rPr>
      </w:pPr>
      <w:r w:rsidRPr="008E5523">
        <w:rPr>
          <w:rFonts w:ascii="Times New Roman" w:hAnsi="Times New Roman"/>
          <w:sz w:val="20"/>
        </w:rPr>
        <w:t>3.</w:t>
      </w:r>
      <w:r w:rsidRPr="008E5523">
        <w:rPr>
          <w:rFonts w:ascii="Times New Roman" w:hAnsi="Times New Roman"/>
          <w:sz w:val="20"/>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50B7A508" w14:textId="77777777" w:rsidR="008E5523" w:rsidRPr="008E5523" w:rsidRDefault="008E5523" w:rsidP="008E5523">
      <w:pPr>
        <w:pStyle w:val="FootnoteText"/>
        <w:tabs>
          <w:tab w:val="clear" w:pos="360"/>
        </w:tabs>
        <w:ind w:left="0" w:firstLine="720"/>
        <w:rPr>
          <w:rFonts w:ascii="Times New Roman" w:hAnsi="Times New Roman"/>
          <w:sz w:val="20"/>
        </w:rPr>
      </w:pPr>
    </w:p>
    <w:p w14:paraId="3043065D" w14:textId="77777777" w:rsidR="008E5523" w:rsidRPr="008E5523" w:rsidRDefault="008E5523" w:rsidP="008E5523">
      <w:pPr>
        <w:pStyle w:val="FootnoteText"/>
        <w:tabs>
          <w:tab w:val="clear" w:pos="360"/>
        </w:tabs>
        <w:ind w:left="0" w:firstLine="720"/>
        <w:rPr>
          <w:rFonts w:ascii="Times New Roman" w:hAnsi="Times New Roman"/>
          <w:sz w:val="20"/>
        </w:rPr>
      </w:pPr>
      <w:r w:rsidRPr="008E5523">
        <w:rPr>
          <w:rFonts w:ascii="Times New Roman" w:hAnsi="Times New Roman"/>
          <w:sz w:val="20"/>
        </w:rPr>
        <w:t xml:space="preserve">Antigua-et-Barbuda n'a pas soutenu la résolution CP/RES. 1124 (2217/19) du 9 avril 2019 qui visait à nommer M. Gustavo </w:t>
      </w:r>
      <w:proofErr w:type="spellStart"/>
      <w:r w:rsidRPr="008E5523">
        <w:rPr>
          <w:rFonts w:ascii="Times New Roman" w:hAnsi="Times New Roman"/>
          <w:sz w:val="20"/>
        </w:rPr>
        <w:t>Tarre</w:t>
      </w:r>
      <w:proofErr w:type="spellEnd"/>
      <w:r w:rsidRPr="008E5523">
        <w:rPr>
          <w:rFonts w:ascii="Times New Roman" w:hAnsi="Times New Roman"/>
          <w:sz w:val="20"/>
        </w:rPr>
        <w:t xml:space="preserve"> comme représentant de l'Assemblée nationale auprès de l'OEA et n'a pas accepté les </w:t>
      </w:r>
      <w:r w:rsidRPr="008E5523">
        <w:rPr>
          <w:rFonts w:ascii="Times New Roman" w:hAnsi="Times New Roman"/>
          <w:sz w:val="20"/>
        </w:rPr>
        <w:lastRenderedPageBreak/>
        <w:t xml:space="preserve">pouvoirs des fonctionnaires ayant l'intention de représenter la République bolivarienne du Venezuela aux quarante-neuvième, cinquantième et cinquante-et-unième sessions ordinaires de l'Assemblée générale. </w:t>
      </w:r>
    </w:p>
    <w:p w14:paraId="1657EB30" w14:textId="77777777" w:rsidR="008E5523" w:rsidRPr="008E5523" w:rsidRDefault="008E5523" w:rsidP="008E5523">
      <w:pPr>
        <w:pStyle w:val="FootnoteText"/>
        <w:tabs>
          <w:tab w:val="clear" w:pos="360"/>
        </w:tabs>
        <w:ind w:left="0" w:firstLine="720"/>
        <w:rPr>
          <w:rFonts w:ascii="Times New Roman" w:hAnsi="Times New Roman"/>
          <w:sz w:val="20"/>
        </w:rPr>
      </w:pPr>
    </w:p>
    <w:p w14:paraId="45E65C44" w14:textId="77777777" w:rsidR="008E5523" w:rsidRPr="008E5523" w:rsidRDefault="008E5523" w:rsidP="008E5523">
      <w:pPr>
        <w:pStyle w:val="FootnoteText"/>
        <w:tabs>
          <w:tab w:val="clear" w:pos="360"/>
        </w:tabs>
        <w:ind w:left="0" w:firstLine="720"/>
        <w:rPr>
          <w:rFonts w:ascii="Times New Roman" w:hAnsi="Times New Roman"/>
          <w:sz w:val="20"/>
        </w:rPr>
      </w:pPr>
      <w:r w:rsidRPr="008E5523">
        <w:rPr>
          <w:rFonts w:ascii="Times New Roman" w:hAnsi="Times New Roman"/>
          <w:sz w:val="20"/>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316E6FA6" w14:textId="77777777" w:rsidR="008E5523" w:rsidRPr="008E5523" w:rsidRDefault="008E5523" w:rsidP="008E5523">
      <w:pPr>
        <w:pStyle w:val="FootnoteText"/>
        <w:tabs>
          <w:tab w:val="clear" w:pos="360"/>
        </w:tabs>
        <w:ind w:left="0" w:firstLine="720"/>
        <w:rPr>
          <w:rFonts w:ascii="Times New Roman" w:hAnsi="Times New Roman"/>
          <w:sz w:val="20"/>
        </w:rPr>
      </w:pPr>
    </w:p>
    <w:p w14:paraId="74BE1010" w14:textId="77777777" w:rsidR="008E5523" w:rsidRPr="008E5523" w:rsidRDefault="008E5523" w:rsidP="008E5523">
      <w:pPr>
        <w:pStyle w:val="FootnoteText"/>
        <w:tabs>
          <w:tab w:val="clear" w:pos="360"/>
        </w:tabs>
        <w:ind w:left="0" w:firstLine="720"/>
        <w:rPr>
          <w:rFonts w:ascii="Times New Roman" w:hAnsi="Times New Roman"/>
          <w:sz w:val="20"/>
        </w:rPr>
      </w:pPr>
      <w:r w:rsidRPr="008E5523">
        <w:rPr>
          <w:rFonts w:ascii="Times New Roman" w:hAnsi="Times New Roman"/>
          <w:sz w:val="20"/>
        </w:rPr>
        <w:t>4.</w:t>
      </w:r>
      <w:r w:rsidRPr="008E5523">
        <w:rPr>
          <w:rFonts w:ascii="Times New Roman" w:hAnsi="Times New Roman"/>
          <w:sz w:val="20"/>
        </w:rPr>
        <w:tab/>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3A7B3112" w14:textId="77777777" w:rsidR="008E5523" w:rsidRPr="008E5523" w:rsidRDefault="008E5523" w:rsidP="008E5523">
      <w:pPr>
        <w:pStyle w:val="FootnoteText"/>
        <w:tabs>
          <w:tab w:val="clear" w:pos="360"/>
        </w:tabs>
        <w:ind w:left="0" w:firstLine="720"/>
        <w:rPr>
          <w:rFonts w:ascii="Times New Roman" w:hAnsi="Times New Roman"/>
          <w:sz w:val="20"/>
        </w:rPr>
      </w:pPr>
    </w:p>
    <w:p w14:paraId="231651BD" w14:textId="77777777" w:rsidR="008E5523" w:rsidRPr="008E5523" w:rsidRDefault="008E5523" w:rsidP="008E5523">
      <w:pPr>
        <w:pStyle w:val="FootnoteText"/>
        <w:tabs>
          <w:tab w:val="clear" w:pos="360"/>
        </w:tabs>
        <w:ind w:left="0" w:firstLine="720"/>
        <w:rPr>
          <w:rFonts w:ascii="Times New Roman" w:hAnsi="Times New Roman"/>
          <w:sz w:val="20"/>
        </w:rPr>
      </w:pPr>
      <w:r w:rsidRPr="008E5523">
        <w:rPr>
          <w:rFonts w:ascii="Times New Roman" w:hAnsi="Times New Roman"/>
          <w:sz w:val="20"/>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4255D1C9" w14:textId="77777777" w:rsidR="008E5523" w:rsidRPr="008E5523" w:rsidRDefault="008E5523" w:rsidP="009745AA">
      <w:pPr>
        <w:ind w:firstLine="720"/>
        <w:rPr>
          <w:sz w:val="20"/>
        </w:rPr>
      </w:pPr>
    </w:p>
    <w:p w14:paraId="4F2BA11A" w14:textId="2B061F37" w:rsidR="008C3A70" w:rsidRPr="008E5523" w:rsidRDefault="00837073" w:rsidP="009745AA">
      <w:pPr>
        <w:ind w:firstLine="720"/>
        <w:rPr>
          <w:sz w:val="20"/>
          <w:lang w:val="fr-FR"/>
        </w:rPr>
      </w:pPr>
      <w:r w:rsidRPr="008E5523">
        <w:rPr>
          <w:noProof/>
          <w:sz w:val="20"/>
        </w:rPr>
        <w:drawing>
          <wp:anchor distT="0" distB="0" distL="114300" distR="114300" simplePos="0" relativeHeight="251663360" behindDoc="0" locked="0" layoutInCell="1" allowOverlap="1" wp14:anchorId="1A11700A" wp14:editId="33E195E0">
            <wp:simplePos x="0" y="0"/>
            <wp:positionH relativeFrom="margin">
              <wp:posOffset>5120640</wp:posOffset>
            </wp:positionH>
            <wp:positionV relativeFrom="paragraph">
              <wp:posOffset>6802755</wp:posOffset>
            </wp:positionV>
            <wp:extent cx="576000" cy="576000"/>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523" w:rsidRPr="008E5523">
        <w:rPr>
          <w:sz w:val="20"/>
          <w:lang w:val="fr-FR"/>
        </w:rPr>
        <w:t>5</w:t>
      </w:r>
      <w:r w:rsidR="009745AA" w:rsidRPr="008E5523">
        <w:rPr>
          <w:sz w:val="20"/>
          <w:lang w:val="fr-FR"/>
        </w:rPr>
        <w:t>.</w:t>
      </w:r>
      <w:r w:rsidR="009745AA" w:rsidRPr="008E5523">
        <w:rPr>
          <w:sz w:val="20"/>
          <w:lang w:val="fr-FR"/>
        </w:rPr>
        <w:tab/>
        <w:t>…jour de l'Assemblée générale le point intitulé « La situation au N</w:t>
      </w:r>
      <w:r w:rsidR="009745AA" w:rsidRPr="008E5523">
        <w:rPr>
          <w:sz w:val="20"/>
          <w:lang w:val="fr-FR" w:eastAsia="es-NI"/>
        </w:rPr>
        <w:t>icaragua ». Le gouvernement de la République du Nicaragua dénonce et condamne cette pratique d’ingérence et exige que l’on respecte son intégrité et sa souveraineté nationale.</w:t>
      </w:r>
      <w:r w:rsidR="0092750D">
        <w:rPr>
          <w:noProof/>
          <w:sz w:val="20"/>
          <w:lang w:val="fr-FR"/>
        </w:rPr>
        <mc:AlternateContent>
          <mc:Choice Requires="wps">
            <w:drawing>
              <wp:anchor distT="0" distB="0" distL="118745" distR="118745" simplePos="0" relativeHeight="251664384" behindDoc="0" locked="1" layoutInCell="1" allowOverlap="1" wp14:anchorId="24E8470A" wp14:editId="37C6D94E">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20E5C3F" w14:textId="643F3920" w:rsidR="0092750D" w:rsidRPr="0092750D" w:rsidRDefault="0092750D">
                            <w:pPr>
                              <w:rPr>
                                <w:sz w:val="18"/>
                              </w:rPr>
                            </w:pPr>
                            <w:r>
                              <w:rPr>
                                <w:sz w:val="18"/>
                              </w:rPr>
                              <w:fldChar w:fldCharType="begin"/>
                            </w:r>
                            <w:r>
                              <w:rPr>
                                <w:sz w:val="18"/>
                              </w:rPr>
                              <w:instrText xml:space="preserve"> FILENAME  \* MERGEFORMAT </w:instrText>
                            </w:r>
                            <w:r>
                              <w:rPr>
                                <w:sz w:val="18"/>
                              </w:rPr>
                              <w:fldChar w:fldCharType="separate"/>
                            </w:r>
                            <w:r>
                              <w:rPr>
                                <w:noProof/>
                                <w:sz w:val="18"/>
                              </w:rPr>
                              <w:t>AG08463F01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E8470A"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438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620E5C3F" w14:textId="643F3920" w:rsidR="0092750D" w:rsidRPr="0092750D" w:rsidRDefault="0092750D">
                      <w:pPr>
                        <w:rPr>
                          <w:sz w:val="18"/>
                        </w:rPr>
                      </w:pPr>
                      <w:r>
                        <w:rPr>
                          <w:sz w:val="18"/>
                        </w:rPr>
                        <w:fldChar w:fldCharType="begin"/>
                      </w:r>
                      <w:r>
                        <w:rPr>
                          <w:sz w:val="18"/>
                        </w:rPr>
                        <w:instrText xml:space="preserve"> FILENAME  \* MERGEFORMAT </w:instrText>
                      </w:r>
                      <w:r>
                        <w:rPr>
                          <w:sz w:val="18"/>
                        </w:rPr>
                        <w:fldChar w:fldCharType="separate"/>
                      </w:r>
                      <w:r>
                        <w:rPr>
                          <w:noProof/>
                          <w:sz w:val="18"/>
                        </w:rPr>
                        <w:t>AG08463F01</w:t>
                      </w:r>
                      <w:r>
                        <w:rPr>
                          <w:sz w:val="18"/>
                        </w:rPr>
                        <w:fldChar w:fldCharType="end"/>
                      </w:r>
                    </w:p>
                  </w:txbxContent>
                </v:textbox>
                <w10:wrap anchory="page"/>
                <w10:anchorlock/>
              </v:shape>
            </w:pict>
          </mc:Fallback>
        </mc:AlternateContent>
      </w:r>
    </w:p>
    <w:sectPr w:rsidR="008C3A70" w:rsidRPr="008E5523" w:rsidSect="003C57D7">
      <w:headerReference w:type="default" r:id="rId11"/>
      <w:footerReference w:type="default" r:id="rId12"/>
      <w:headerReference w:type="first" r:id="rId13"/>
      <w:footerReference w:type="first" r:id="rId14"/>
      <w:endnotePr>
        <w:numFmt w:val="decimal"/>
      </w:endnotePr>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0769" w14:textId="77777777" w:rsidR="000C527D" w:rsidRDefault="000C527D">
      <w:r>
        <w:separator/>
      </w:r>
    </w:p>
  </w:endnote>
  <w:endnote w:type="continuationSeparator" w:id="0">
    <w:p w14:paraId="4F9BB090" w14:textId="77777777" w:rsidR="000C527D" w:rsidRDefault="000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B458" w14:textId="77777777" w:rsidR="00897B8C" w:rsidRDefault="00897B8C" w:rsidP="008A5B9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931E" w14:textId="77777777" w:rsidR="00897B8C" w:rsidRDefault="00897B8C" w:rsidP="008A5B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3812" w14:textId="77777777" w:rsidR="000C527D" w:rsidRDefault="000C527D">
      <w:r>
        <w:separator/>
      </w:r>
    </w:p>
  </w:footnote>
  <w:footnote w:type="continuationSeparator" w:id="0">
    <w:p w14:paraId="5123C324" w14:textId="77777777" w:rsidR="000C527D" w:rsidRDefault="000C527D">
      <w:r>
        <w:continuationSeparator/>
      </w:r>
    </w:p>
  </w:footnote>
  <w:footnote w:id="1">
    <w:p w14:paraId="57709937" w14:textId="77777777" w:rsidR="008E5523" w:rsidRPr="00D06B11" w:rsidRDefault="008E5523" w:rsidP="008E5523">
      <w:pPr>
        <w:pStyle w:val="FootnoteText"/>
        <w:tabs>
          <w:tab w:val="clear" w:pos="360"/>
        </w:tabs>
        <w:ind w:left="720"/>
        <w:rPr>
          <w:rFonts w:ascii="Times New Roman" w:hAnsi="Times New Roman"/>
          <w:sz w:val="20"/>
        </w:rPr>
      </w:pPr>
      <w:r w:rsidRPr="00AA5FCE">
        <w:rPr>
          <w:rFonts w:ascii="Times New Roman" w:hAnsi="Times New Roman"/>
          <w:sz w:val="20"/>
        </w:rPr>
        <w:footnoteRef/>
      </w:r>
      <w:r w:rsidRPr="00AA5FCE">
        <w:rPr>
          <w:rFonts w:ascii="Times New Roman" w:hAnsi="Times New Roman"/>
          <w:sz w:val="20"/>
        </w:rPr>
        <w:t>.</w:t>
      </w:r>
      <w:r w:rsidRPr="00AA5FCE">
        <w:rPr>
          <w:rFonts w:ascii="Times New Roman" w:hAnsi="Times New Roman"/>
          <w:sz w:val="20"/>
        </w:rPr>
        <w:tab/>
      </w:r>
      <w:r w:rsidRPr="00D06B11">
        <w:rPr>
          <w:rFonts w:ascii="Times New Roman" w:hAnsi="Times New Roman"/>
          <w:sz w:val="20"/>
        </w:rPr>
        <w:t>Le Mexique relève avec préoccupation une fois de plus, des inconsistances et des irrégularités dans le Rapport du Secrétaire général sur la présentation des pouvoirs des délégations participant à la</w:t>
      </w:r>
      <w:r>
        <w:rPr>
          <w:rFonts w:ascii="Times New Roman" w:hAnsi="Times New Roman"/>
          <w:sz w:val="20"/>
        </w:rPr>
        <w:t>…</w:t>
      </w:r>
    </w:p>
  </w:footnote>
  <w:footnote w:id="2">
    <w:p w14:paraId="15B2BA9C" w14:textId="77777777" w:rsidR="008E5523" w:rsidRPr="00D06B11" w:rsidRDefault="008E5523" w:rsidP="008E5523">
      <w:pPr>
        <w:pStyle w:val="FootnoteText"/>
        <w:tabs>
          <w:tab w:val="clear" w:pos="360"/>
        </w:tabs>
        <w:ind w:left="720"/>
        <w:rPr>
          <w:rFonts w:ascii="Times New Roman" w:hAnsi="Times New Roman"/>
          <w:sz w:val="20"/>
        </w:rPr>
      </w:pPr>
      <w:r w:rsidRPr="00D06B11">
        <w:rPr>
          <w:rFonts w:ascii="Times New Roman" w:hAnsi="Times New Roman"/>
          <w:sz w:val="20"/>
        </w:rPr>
        <w:footnoteRef/>
      </w:r>
      <w:r w:rsidRPr="00D06B11">
        <w:rPr>
          <w:rFonts w:ascii="Times New Roman" w:hAnsi="Times New Roman"/>
          <w:sz w:val="20"/>
        </w:rPr>
        <w:t>.</w:t>
      </w:r>
      <w:r w:rsidRPr="00D06B11">
        <w:rPr>
          <w:rFonts w:ascii="Times New Roman" w:hAnsi="Times New Roman"/>
          <w:sz w:val="20"/>
        </w:rPr>
        <w:tab/>
        <w:t>Le Nicaragua se prévaut des déclarations des délégations de Saint-Vincent-et-Grenadines, des États-Unis du Mexique ainsi que de l’État plurinational de Bolivie et rejette l’accréditation irrégulière</w:t>
      </w:r>
      <w:r>
        <w:rPr>
          <w:rFonts w:ascii="Times New Roman" w:hAnsi="Times New Roman"/>
          <w:sz w:val="20"/>
        </w:rPr>
        <w:t>…</w:t>
      </w:r>
    </w:p>
  </w:footnote>
  <w:footnote w:id="3">
    <w:p w14:paraId="04ADAE2B" w14:textId="77777777" w:rsidR="008E5523" w:rsidRPr="00AA5FCE" w:rsidRDefault="008E5523" w:rsidP="008E5523">
      <w:pPr>
        <w:pStyle w:val="FootnoteText"/>
        <w:tabs>
          <w:tab w:val="clear" w:pos="360"/>
        </w:tabs>
        <w:ind w:left="720"/>
        <w:rPr>
          <w:rFonts w:ascii="Times New Roman" w:hAnsi="Times New Roman"/>
          <w:sz w:val="20"/>
        </w:rPr>
      </w:pPr>
      <w:r w:rsidRPr="00D06B11">
        <w:rPr>
          <w:rFonts w:ascii="Times New Roman" w:hAnsi="Times New Roman"/>
          <w:sz w:val="20"/>
        </w:rPr>
        <w:footnoteRef/>
      </w:r>
      <w:r w:rsidRPr="00D06B11">
        <w:rPr>
          <w:rFonts w:ascii="Times New Roman" w:hAnsi="Times New Roman"/>
          <w:sz w:val="20"/>
        </w:rPr>
        <w:t>.</w:t>
      </w:r>
      <w:r w:rsidRPr="00D06B11">
        <w:rPr>
          <w:rFonts w:ascii="Times New Roman" w:hAnsi="Times New Roman"/>
          <w:sz w:val="20"/>
        </w:rPr>
        <w:tab/>
      </w:r>
      <w:r w:rsidRPr="00AA5FCE">
        <w:rPr>
          <w:rFonts w:ascii="Times New Roman" w:hAnsi="Times New Roman"/>
          <w:sz w:val="20"/>
        </w:rPr>
        <w:t>Antigua-et-Barbuda considère que la République bolivarienne du Venezuela n'est pas un État membre de l'Organisation des États Américains puisque, le 27 avril 2017, le gouvernement de la République</w:t>
      </w:r>
      <w:r>
        <w:rPr>
          <w:rFonts w:ascii="Times New Roman" w:hAnsi="Times New Roman"/>
          <w:sz w:val="20"/>
        </w:rPr>
        <w:t>…</w:t>
      </w:r>
    </w:p>
  </w:footnote>
  <w:footnote w:id="4">
    <w:p w14:paraId="15FF63A4" w14:textId="77777777" w:rsidR="008E5523" w:rsidRPr="00AA5FCE" w:rsidRDefault="008E5523" w:rsidP="008E5523">
      <w:pPr>
        <w:pStyle w:val="FootnoteText"/>
        <w:tabs>
          <w:tab w:val="clear" w:pos="360"/>
        </w:tabs>
        <w:ind w:left="720"/>
        <w:rPr>
          <w:rFonts w:ascii="Times New Roman" w:hAnsi="Times New Roman"/>
          <w:sz w:val="20"/>
        </w:rPr>
      </w:pPr>
      <w:r w:rsidRPr="00D06B11">
        <w:rPr>
          <w:rFonts w:ascii="Times New Roman" w:hAnsi="Times New Roman"/>
          <w:sz w:val="20"/>
        </w:rPr>
        <w:footnoteRef/>
      </w:r>
      <w:r w:rsidRPr="00D06B11">
        <w:rPr>
          <w:rFonts w:ascii="Times New Roman" w:hAnsi="Times New Roman"/>
          <w:sz w:val="20"/>
        </w:rPr>
        <w:t>.</w:t>
      </w:r>
      <w:r w:rsidRPr="00D06B11">
        <w:rPr>
          <w:rFonts w:ascii="Times New Roman" w:hAnsi="Times New Roman"/>
          <w:sz w:val="20"/>
        </w:rPr>
        <w:tab/>
      </w:r>
      <w:r w:rsidRPr="006E4500">
        <w:rPr>
          <w:rFonts w:ascii="Times New Roman" w:hAnsi="Times New Roman"/>
          <w:sz w:val="20"/>
        </w:rPr>
        <w:t>Saint-Vincent fait état de sa non-reconnaissance et de sa non-acceptation des pouvoirs de la prétendue délégation de l'Assemblée nationale de la République bolivarienne du Venezuela. En 2017, le</w:t>
      </w:r>
      <w:r>
        <w:rPr>
          <w:rFonts w:ascii="Times New Roman" w:hAnsi="Times New Roman"/>
          <w:sz w:val="20"/>
        </w:rPr>
        <w:t>…</w:t>
      </w:r>
    </w:p>
    <w:p w14:paraId="019E5104" w14:textId="77777777" w:rsidR="008E5523" w:rsidRPr="00AA5FCE" w:rsidRDefault="008E5523" w:rsidP="008E5523">
      <w:pPr>
        <w:pStyle w:val="FootnoteText"/>
        <w:tabs>
          <w:tab w:val="clear" w:pos="360"/>
        </w:tabs>
        <w:ind w:left="720"/>
        <w:rPr>
          <w:rFonts w:ascii="Times New Roman" w:hAnsi="Times New Roman"/>
          <w:sz w:val="20"/>
        </w:rPr>
      </w:pPr>
    </w:p>
  </w:footnote>
  <w:footnote w:id="5">
    <w:p w14:paraId="1BA72FC1" w14:textId="3913CEB7" w:rsidR="00627011" w:rsidRPr="007710A6" w:rsidRDefault="00627011" w:rsidP="002A369F">
      <w:pPr>
        <w:pStyle w:val="FootnoteText"/>
        <w:tabs>
          <w:tab w:val="clear" w:pos="360"/>
        </w:tabs>
        <w:ind w:left="720"/>
        <w:rPr>
          <w:rFonts w:ascii="Times New Roman" w:hAnsi="Times New Roman"/>
          <w:sz w:val="20"/>
          <w:lang w:val="fr-FR"/>
        </w:rPr>
      </w:pPr>
      <w:r w:rsidRPr="007710A6">
        <w:rPr>
          <w:rStyle w:val="FootnoteReference"/>
          <w:rFonts w:ascii="Times New Roman" w:hAnsi="Times New Roman"/>
          <w:sz w:val="20"/>
          <w:lang w:val="fr-FR"/>
        </w:rPr>
        <w:footnoteRef/>
      </w:r>
      <w:r w:rsidRPr="007710A6">
        <w:rPr>
          <w:rFonts w:ascii="Times New Roman" w:hAnsi="Times New Roman"/>
          <w:sz w:val="20"/>
          <w:lang w:val="fr-FR"/>
        </w:rPr>
        <w:t>.</w:t>
      </w:r>
      <w:r w:rsidRPr="007710A6">
        <w:rPr>
          <w:rFonts w:ascii="Times New Roman" w:hAnsi="Times New Roman"/>
          <w:sz w:val="20"/>
          <w:lang w:val="fr-FR"/>
        </w:rPr>
        <w:tab/>
      </w:r>
      <w:r w:rsidR="008C3A70" w:rsidRPr="007710A6">
        <w:rPr>
          <w:rFonts w:ascii="Times New Roman" w:hAnsi="Times New Roman"/>
          <w:sz w:val="20"/>
          <w:lang w:val="fr-FR" w:eastAsia="es-NI"/>
        </w:rPr>
        <w:t xml:space="preserve">La </w:t>
      </w:r>
      <w:r w:rsidR="007710A6" w:rsidRPr="007710A6">
        <w:rPr>
          <w:rFonts w:ascii="Times New Roman" w:hAnsi="Times New Roman"/>
          <w:sz w:val="20"/>
          <w:lang w:val="fr-FR" w:eastAsia="es-NI"/>
        </w:rPr>
        <w:t xml:space="preserve">Mission permanente de </w:t>
      </w:r>
      <w:r w:rsidR="008C3A70" w:rsidRPr="007710A6">
        <w:rPr>
          <w:rFonts w:ascii="Times New Roman" w:hAnsi="Times New Roman"/>
          <w:sz w:val="20"/>
          <w:lang w:val="fr-FR" w:eastAsia="es-NI"/>
        </w:rPr>
        <w:t xml:space="preserve">la </w:t>
      </w:r>
      <w:r w:rsidR="007710A6" w:rsidRPr="007710A6">
        <w:rPr>
          <w:rFonts w:ascii="Times New Roman" w:hAnsi="Times New Roman"/>
          <w:sz w:val="20"/>
          <w:lang w:val="fr-FR" w:eastAsia="es-NI"/>
        </w:rPr>
        <w:t xml:space="preserve">République du </w:t>
      </w:r>
      <w:r w:rsidR="008C3A70" w:rsidRPr="007710A6">
        <w:rPr>
          <w:rFonts w:ascii="Times New Roman" w:hAnsi="Times New Roman"/>
          <w:sz w:val="20"/>
          <w:lang w:val="fr-FR" w:eastAsia="es-NI"/>
        </w:rPr>
        <w:t xml:space="preserve">Nicaragua </w:t>
      </w:r>
      <w:r w:rsidR="007710A6" w:rsidRPr="007710A6">
        <w:rPr>
          <w:rFonts w:ascii="Times New Roman" w:hAnsi="Times New Roman"/>
          <w:sz w:val="20"/>
          <w:lang w:val="fr-FR" w:eastAsia="es-NI"/>
        </w:rPr>
        <w:t>rejette et conteste la proposition présentée par le Canada, la Colombie, le</w:t>
      </w:r>
      <w:r w:rsidR="008C3A70" w:rsidRPr="007710A6">
        <w:rPr>
          <w:rFonts w:ascii="Times New Roman" w:hAnsi="Times New Roman"/>
          <w:sz w:val="20"/>
          <w:lang w:val="fr-FR" w:eastAsia="es-NI"/>
        </w:rPr>
        <w:t xml:space="preserve"> Costa Rica,</w:t>
      </w:r>
      <w:r w:rsidR="007710A6" w:rsidRPr="007710A6">
        <w:rPr>
          <w:rFonts w:ascii="Times New Roman" w:hAnsi="Times New Roman"/>
          <w:sz w:val="20"/>
          <w:lang w:val="fr-FR" w:eastAsia="es-NI"/>
        </w:rPr>
        <w:t xml:space="preserve"> les États-Unis et le </w:t>
      </w:r>
      <w:r w:rsidR="008C3A70" w:rsidRPr="007710A6">
        <w:rPr>
          <w:rFonts w:ascii="Times New Roman" w:hAnsi="Times New Roman"/>
          <w:sz w:val="20"/>
          <w:lang w:val="fr-FR" w:eastAsia="es-NI"/>
        </w:rPr>
        <w:t xml:space="preserve">Paraguay </w:t>
      </w:r>
      <w:r w:rsidR="007710A6" w:rsidRPr="007710A6">
        <w:rPr>
          <w:rFonts w:ascii="Times New Roman" w:hAnsi="Times New Roman"/>
          <w:sz w:val="20"/>
          <w:lang w:val="fr-FR" w:eastAsia="es-NI"/>
        </w:rPr>
        <w:t>visant à inscrire à l’ordre</w:t>
      </w:r>
      <w:r w:rsidR="003C57D7">
        <w:rPr>
          <w:rFonts w:ascii="Times New Roman" w:hAnsi="Times New Roman"/>
          <w:sz w:val="20"/>
          <w:lang w:val="fr-FR" w:eastAsia="es-NI"/>
        </w:rPr>
        <w:t xml:space="preserve"> </w:t>
      </w:r>
      <w:r w:rsidR="003C57D7" w:rsidRPr="003C57D7">
        <w:rPr>
          <w:rFonts w:ascii="Times New Roman" w:hAnsi="Times New Roman"/>
          <w:sz w:val="20"/>
          <w:lang w:val="fr-FR"/>
        </w:rPr>
        <w:t>du</w:t>
      </w:r>
      <w:r w:rsidR="009745AA">
        <w:rPr>
          <w:rFonts w:ascii="Times New Roman" w:hAnsi="Times New Roman"/>
          <w:sz w:val="20"/>
          <w:lang w:val="fr-FR"/>
        </w:rPr>
        <w:t>…</w:t>
      </w:r>
      <w:r w:rsidR="003C57D7" w:rsidRPr="003C57D7">
        <w:rPr>
          <w:rFonts w:ascii="Times New Roman" w:hAnsi="Times New Roman"/>
          <w:sz w:val="20"/>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F18E" w14:textId="77777777" w:rsidR="00897B8C" w:rsidRPr="00C92999" w:rsidRDefault="00897B8C" w:rsidP="008A5B98">
    <w:pPr>
      <w:pStyle w:val="Header"/>
      <w:jc w:val="center"/>
      <w:rPr>
        <w:szCs w:val="22"/>
      </w:rPr>
    </w:pPr>
    <w:r>
      <w:t xml:space="preserve">- </w:t>
    </w:r>
    <w:r w:rsidRPr="00C92999">
      <w:rPr>
        <w:rStyle w:val="PageNumber"/>
      </w:rPr>
      <w:fldChar w:fldCharType="begin"/>
    </w:r>
    <w:r w:rsidRPr="00C92999">
      <w:rPr>
        <w:rStyle w:val="PageNumber"/>
      </w:rPr>
      <w:instrText xml:space="preserve"> PAGE </w:instrText>
    </w:r>
    <w:r w:rsidRPr="00C92999">
      <w:rPr>
        <w:rStyle w:val="PageNumber"/>
      </w:rPr>
      <w:fldChar w:fldCharType="separate"/>
    </w:r>
    <w:r w:rsidR="00B1746C">
      <w:rPr>
        <w:rStyle w:val="PageNumber"/>
      </w:rPr>
      <w:t>4</w:t>
    </w:r>
    <w:r w:rsidRPr="00C92999">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49AA" w14:textId="77777777" w:rsidR="00F144E8" w:rsidRDefault="00F144E8">
    <w:pPr>
      <w:pStyle w:val="Header"/>
      <w:jc w:val="center"/>
    </w:pPr>
  </w:p>
  <w:p w14:paraId="3C36E6E9" w14:textId="77777777" w:rsidR="00C75DF5" w:rsidRDefault="00C75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9F9"/>
    <w:multiLevelType w:val="hybridMultilevel"/>
    <w:tmpl w:val="CD523FC2"/>
    <w:lvl w:ilvl="0" w:tplc="C9A42CA2">
      <w:start w:val="11"/>
      <w:numFmt w:val="decimal"/>
      <w:lvlText w:val="%1."/>
      <w:lvlJc w:val="left"/>
      <w:pPr>
        <w:tabs>
          <w:tab w:val="num" w:pos="3420"/>
        </w:tabs>
        <w:ind w:left="34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602EF"/>
    <w:multiLevelType w:val="hybridMultilevel"/>
    <w:tmpl w:val="FFB67918"/>
    <w:lvl w:ilvl="0" w:tplc="DE92293E">
      <w:start w:val="1"/>
      <w:numFmt w:val="upperRoman"/>
      <w:lvlText w:val="%1."/>
      <w:lvlJc w:val="left"/>
      <w:pPr>
        <w:tabs>
          <w:tab w:val="num" w:pos="360"/>
        </w:tabs>
        <w:ind w:left="360" w:hanging="360"/>
      </w:pPr>
      <w:rPr>
        <w:rFonts w:hint="default"/>
        <w:i w:val="0"/>
        <w:color w:val="auto"/>
      </w:rPr>
    </w:lvl>
    <w:lvl w:ilvl="1" w:tplc="BCE2A3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79007154">
      <w:start w:val="1"/>
      <w:numFmt w:val="lowerLetter"/>
      <w:lvlText w:val="%3."/>
      <w:lvlJc w:val="left"/>
      <w:pPr>
        <w:tabs>
          <w:tab w:val="num" w:pos="2520"/>
        </w:tabs>
        <w:ind w:left="2520" w:hanging="720"/>
      </w:pPr>
      <w:rPr>
        <w:rFonts w:hint="default"/>
        <w:i w:val="0"/>
        <w:color w:val="auto"/>
      </w:rPr>
    </w:lvl>
    <w:lvl w:ilvl="3" w:tplc="FAAE73DA">
      <w:start w:val="1"/>
      <w:numFmt w:val="decimal"/>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4541FB5"/>
    <w:multiLevelType w:val="hybridMultilevel"/>
    <w:tmpl w:val="86643B34"/>
    <w:lvl w:ilvl="0" w:tplc="E4202EC2">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247B74"/>
    <w:multiLevelType w:val="multilevel"/>
    <w:tmpl w:val="6170939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9E825EB"/>
    <w:multiLevelType w:val="singleLevel"/>
    <w:tmpl w:val="B63485B6"/>
    <w:lvl w:ilvl="0">
      <w:numFmt w:val="decimal"/>
      <w:lvlText w:val="%1"/>
      <w:legacy w:legacy="1" w:legacySpace="0" w:legacyIndent="0"/>
      <w:lvlJc w:val="left"/>
    </w:lvl>
  </w:abstractNum>
  <w:abstractNum w:abstractNumId="5" w15:restartNumberingAfterBreak="0">
    <w:nsid w:val="3D552F5B"/>
    <w:multiLevelType w:val="singleLevel"/>
    <w:tmpl w:val="B63485B6"/>
    <w:lvl w:ilvl="0">
      <w:numFmt w:val="decimal"/>
      <w:lvlText w:val="%1"/>
      <w:legacy w:legacy="1" w:legacySpace="0" w:legacyIndent="0"/>
      <w:lvlJc w:val="left"/>
    </w:lvl>
  </w:abstractNum>
  <w:abstractNum w:abstractNumId="6" w15:restartNumberingAfterBreak="0">
    <w:nsid w:val="3DC163FD"/>
    <w:multiLevelType w:val="hybridMultilevel"/>
    <w:tmpl w:val="68781CC0"/>
    <w:lvl w:ilvl="0" w:tplc="6BA86B64">
      <w:start w:val="1"/>
      <w:numFmt w:val="decimal"/>
      <w:lvlText w:val="%1."/>
      <w:lvlJc w:val="left"/>
      <w:pPr>
        <w:ind w:left="1080" w:hanging="360"/>
      </w:pPr>
      <w:rPr>
        <w:rFonts w:ascii="Times New Roman" w:hAnsi="Times New Roman" w:cs="Times New Roman" w:hint="default"/>
        <w:b w:val="0"/>
        <w:i w:val="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BC1CA3"/>
    <w:multiLevelType w:val="singleLevel"/>
    <w:tmpl w:val="B63485B6"/>
    <w:lvl w:ilvl="0">
      <w:numFmt w:val="decimal"/>
      <w:lvlText w:val="%1"/>
      <w:legacy w:legacy="1" w:legacySpace="0" w:legacyIndent="0"/>
      <w:lvlJc w:val="left"/>
    </w:lvl>
  </w:abstractNum>
  <w:abstractNum w:abstractNumId="8"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21115B"/>
    <w:multiLevelType w:val="singleLevel"/>
    <w:tmpl w:val="B63485B6"/>
    <w:lvl w:ilvl="0">
      <w:numFmt w:val="decimal"/>
      <w:lvlText w:val="%1"/>
      <w:legacy w:legacy="1" w:legacySpace="0" w:legacyIndent="0"/>
      <w:lvlJc w:val="left"/>
    </w:lvl>
  </w:abstractNum>
  <w:abstractNum w:abstractNumId="10" w15:restartNumberingAfterBreak="0">
    <w:nsid w:val="5EBB00A9"/>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0E3849"/>
    <w:multiLevelType w:val="multilevel"/>
    <w:tmpl w:val="BD48F432"/>
    <w:lvl w:ilvl="0">
      <w:start w:val="9"/>
      <w:numFmt w:val="decimal"/>
      <w:lvlText w:val="%1."/>
      <w:lvlJc w:val="left"/>
      <w:pPr>
        <w:tabs>
          <w:tab w:val="num" w:pos="3420"/>
        </w:tabs>
        <w:ind w:left="3420" w:hanging="720"/>
      </w:pPr>
      <w:rPr>
        <w:rFonts w:hint="default"/>
        <w:i w:val="0"/>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12" w15:restartNumberingAfterBreak="0">
    <w:nsid w:val="622159A4"/>
    <w:multiLevelType w:val="hybridMultilevel"/>
    <w:tmpl w:val="BD48F432"/>
    <w:lvl w:ilvl="0" w:tplc="A22A968E">
      <w:start w:val="9"/>
      <w:numFmt w:val="decimal"/>
      <w:lvlText w:val="%1."/>
      <w:lvlJc w:val="left"/>
      <w:pPr>
        <w:tabs>
          <w:tab w:val="num" w:pos="3420"/>
        </w:tabs>
        <w:ind w:left="3420" w:hanging="720"/>
      </w:pPr>
      <w:rPr>
        <w:rFonts w:hint="default"/>
        <w:i w:val="0"/>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15:restartNumberingAfterBreak="0">
    <w:nsid w:val="67B84B30"/>
    <w:multiLevelType w:val="singleLevel"/>
    <w:tmpl w:val="B63485B6"/>
    <w:lvl w:ilvl="0">
      <w:numFmt w:val="decimal"/>
      <w:lvlText w:val="%1"/>
      <w:legacy w:legacy="1" w:legacySpace="0" w:legacyIndent="0"/>
      <w:lvlJc w:val="left"/>
    </w:lvl>
  </w:abstractNum>
  <w:abstractNum w:abstractNumId="14" w15:restartNumberingAfterBreak="0">
    <w:nsid w:val="689C71A0"/>
    <w:multiLevelType w:val="hybridMultilevel"/>
    <w:tmpl w:val="C8586BDC"/>
    <w:lvl w:ilvl="0" w:tplc="1038AF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F5840"/>
    <w:multiLevelType w:val="singleLevel"/>
    <w:tmpl w:val="B63485B6"/>
    <w:lvl w:ilvl="0">
      <w:numFmt w:val="decimal"/>
      <w:lvlText w:val="%1"/>
      <w:legacy w:legacy="1" w:legacySpace="0" w:legacyIndent="0"/>
      <w:lvlJc w:val="left"/>
    </w:lvl>
  </w:abstractNum>
  <w:abstractNum w:abstractNumId="16" w15:restartNumberingAfterBreak="0">
    <w:nsid w:val="795D2853"/>
    <w:multiLevelType w:val="hybridMultilevel"/>
    <w:tmpl w:val="A15CC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8A0C3A"/>
    <w:multiLevelType w:val="hybridMultilevel"/>
    <w:tmpl w:val="8AE602E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F47BE9"/>
    <w:multiLevelType w:val="singleLevel"/>
    <w:tmpl w:val="B63485B6"/>
    <w:lvl w:ilvl="0">
      <w:numFmt w:val="decimal"/>
      <w:lvlText w:val="%1"/>
      <w:legacy w:legacy="1" w:legacySpace="0" w:legacyIndent="0"/>
      <w:lvlJc w:val="left"/>
    </w:lvl>
  </w:abstractNum>
  <w:abstractNum w:abstractNumId="19" w15:restartNumberingAfterBreak="0">
    <w:nsid w:val="7F912BA5"/>
    <w:multiLevelType w:val="singleLevel"/>
    <w:tmpl w:val="B63485B6"/>
    <w:lvl w:ilvl="0">
      <w:numFmt w:val="decimal"/>
      <w:lvlText w:val="%1"/>
      <w:legacy w:legacy="1" w:legacySpace="0" w:legacyIndent="0"/>
      <w:lvlJc w:val="left"/>
    </w:lvl>
  </w:abstractNum>
  <w:num w:numId="1">
    <w:abstractNumId w:val="1"/>
  </w:num>
  <w:num w:numId="2">
    <w:abstractNumId w:val="8"/>
  </w:num>
  <w:num w:numId="3">
    <w:abstractNumId w:val="2"/>
  </w:num>
  <w:num w:numId="4">
    <w:abstractNumId w:val="12"/>
  </w:num>
  <w:num w:numId="5">
    <w:abstractNumId w:val="3"/>
  </w:num>
  <w:num w:numId="6">
    <w:abstractNumId w:val="15"/>
  </w:num>
  <w:num w:numId="7">
    <w:abstractNumId w:val="5"/>
  </w:num>
  <w:num w:numId="8">
    <w:abstractNumId w:val="18"/>
  </w:num>
  <w:num w:numId="9">
    <w:abstractNumId w:val="4"/>
  </w:num>
  <w:num w:numId="10">
    <w:abstractNumId w:val="19"/>
  </w:num>
  <w:num w:numId="11">
    <w:abstractNumId w:val="1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9"/>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81"/>
    <w:rsid w:val="00000D2B"/>
    <w:rsid w:val="000021BF"/>
    <w:rsid w:val="00005403"/>
    <w:rsid w:val="000054D3"/>
    <w:rsid w:val="00006F59"/>
    <w:rsid w:val="000107AC"/>
    <w:rsid w:val="000111FF"/>
    <w:rsid w:val="00012B40"/>
    <w:rsid w:val="00012CC8"/>
    <w:rsid w:val="00012EBE"/>
    <w:rsid w:val="000139C5"/>
    <w:rsid w:val="00013E95"/>
    <w:rsid w:val="000152AD"/>
    <w:rsid w:val="000215F4"/>
    <w:rsid w:val="000236C8"/>
    <w:rsid w:val="0002437B"/>
    <w:rsid w:val="00030A03"/>
    <w:rsid w:val="00031345"/>
    <w:rsid w:val="00031935"/>
    <w:rsid w:val="00032DA7"/>
    <w:rsid w:val="000351E6"/>
    <w:rsid w:val="00036BD6"/>
    <w:rsid w:val="0003700F"/>
    <w:rsid w:val="000370D6"/>
    <w:rsid w:val="00040414"/>
    <w:rsid w:val="000455A9"/>
    <w:rsid w:val="00056CC7"/>
    <w:rsid w:val="00057021"/>
    <w:rsid w:val="00060022"/>
    <w:rsid w:val="00061CB0"/>
    <w:rsid w:val="00061CD7"/>
    <w:rsid w:val="00062511"/>
    <w:rsid w:val="0006609F"/>
    <w:rsid w:val="00067679"/>
    <w:rsid w:val="000677BB"/>
    <w:rsid w:val="00071CC8"/>
    <w:rsid w:val="00073B54"/>
    <w:rsid w:val="00075259"/>
    <w:rsid w:val="00080330"/>
    <w:rsid w:val="00082959"/>
    <w:rsid w:val="00085C56"/>
    <w:rsid w:val="00086A02"/>
    <w:rsid w:val="00086C48"/>
    <w:rsid w:val="00091D45"/>
    <w:rsid w:val="000930D9"/>
    <w:rsid w:val="000979A5"/>
    <w:rsid w:val="000A3DE8"/>
    <w:rsid w:val="000B02B9"/>
    <w:rsid w:val="000B1AD7"/>
    <w:rsid w:val="000B71F5"/>
    <w:rsid w:val="000C4746"/>
    <w:rsid w:val="000C527D"/>
    <w:rsid w:val="000C5937"/>
    <w:rsid w:val="000C5C8D"/>
    <w:rsid w:val="000C63A1"/>
    <w:rsid w:val="000C750F"/>
    <w:rsid w:val="000D7115"/>
    <w:rsid w:val="000E025E"/>
    <w:rsid w:val="000E2824"/>
    <w:rsid w:val="000E3305"/>
    <w:rsid w:val="000E648F"/>
    <w:rsid w:val="000F3B5D"/>
    <w:rsid w:val="000F3EC1"/>
    <w:rsid w:val="000F757A"/>
    <w:rsid w:val="00101F79"/>
    <w:rsid w:val="00103491"/>
    <w:rsid w:val="00107D23"/>
    <w:rsid w:val="00112C28"/>
    <w:rsid w:val="00115935"/>
    <w:rsid w:val="0011655F"/>
    <w:rsid w:val="0012629F"/>
    <w:rsid w:val="00133F15"/>
    <w:rsid w:val="00140156"/>
    <w:rsid w:val="00140D82"/>
    <w:rsid w:val="00140FE4"/>
    <w:rsid w:val="001412CF"/>
    <w:rsid w:val="0014425C"/>
    <w:rsid w:val="00145DAD"/>
    <w:rsid w:val="001465AF"/>
    <w:rsid w:val="00146E08"/>
    <w:rsid w:val="0015256E"/>
    <w:rsid w:val="0015268B"/>
    <w:rsid w:val="00156FCA"/>
    <w:rsid w:val="00161694"/>
    <w:rsid w:val="00164407"/>
    <w:rsid w:val="0016572A"/>
    <w:rsid w:val="00165A1B"/>
    <w:rsid w:val="00165EF4"/>
    <w:rsid w:val="00167022"/>
    <w:rsid w:val="001670A5"/>
    <w:rsid w:val="00171C4A"/>
    <w:rsid w:val="00172B77"/>
    <w:rsid w:val="00174099"/>
    <w:rsid w:val="00174280"/>
    <w:rsid w:val="00176183"/>
    <w:rsid w:val="00177A64"/>
    <w:rsid w:val="00183386"/>
    <w:rsid w:val="00183F4A"/>
    <w:rsid w:val="001A06B1"/>
    <w:rsid w:val="001A3273"/>
    <w:rsid w:val="001A4189"/>
    <w:rsid w:val="001A70DE"/>
    <w:rsid w:val="001B628F"/>
    <w:rsid w:val="001B79BC"/>
    <w:rsid w:val="001B79C1"/>
    <w:rsid w:val="001B7AC6"/>
    <w:rsid w:val="001C7866"/>
    <w:rsid w:val="001D0D30"/>
    <w:rsid w:val="001D0FEB"/>
    <w:rsid w:val="001D149D"/>
    <w:rsid w:val="001D3AD8"/>
    <w:rsid w:val="001D4072"/>
    <w:rsid w:val="001D6FFC"/>
    <w:rsid w:val="001D72C0"/>
    <w:rsid w:val="001E133C"/>
    <w:rsid w:val="001E28F9"/>
    <w:rsid w:val="001E4400"/>
    <w:rsid w:val="001E4ACD"/>
    <w:rsid w:val="001E6255"/>
    <w:rsid w:val="001E6377"/>
    <w:rsid w:val="001E77A2"/>
    <w:rsid w:val="001F0A62"/>
    <w:rsid w:val="001F60BC"/>
    <w:rsid w:val="002020F2"/>
    <w:rsid w:val="00203086"/>
    <w:rsid w:val="00204110"/>
    <w:rsid w:val="00204D4F"/>
    <w:rsid w:val="00211B0D"/>
    <w:rsid w:val="00215705"/>
    <w:rsid w:val="00221584"/>
    <w:rsid w:val="00223481"/>
    <w:rsid w:val="00226434"/>
    <w:rsid w:val="002271F8"/>
    <w:rsid w:val="0022782D"/>
    <w:rsid w:val="00232A50"/>
    <w:rsid w:val="002332C2"/>
    <w:rsid w:val="00234238"/>
    <w:rsid w:val="00234FB3"/>
    <w:rsid w:val="00240041"/>
    <w:rsid w:val="002419C2"/>
    <w:rsid w:val="00243AE2"/>
    <w:rsid w:val="00243BD5"/>
    <w:rsid w:val="00247D51"/>
    <w:rsid w:val="00250B20"/>
    <w:rsid w:val="0025195D"/>
    <w:rsid w:val="00252450"/>
    <w:rsid w:val="002570D1"/>
    <w:rsid w:val="00257BA4"/>
    <w:rsid w:val="00263254"/>
    <w:rsid w:val="00264954"/>
    <w:rsid w:val="00267A22"/>
    <w:rsid w:val="00267D52"/>
    <w:rsid w:val="0027209F"/>
    <w:rsid w:val="00272AAF"/>
    <w:rsid w:val="00276FE9"/>
    <w:rsid w:val="00277DD2"/>
    <w:rsid w:val="00277EC6"/>
    <w:rsid w:val="00280247"/>
    <w:rsid w:val="002802AB"/>
    <w:rsid w:val="00282CCC"/>
    <w:rsid w:val="00284EB2"/>
    <w:rsid w:val="00285A9F"/>
    <w:rsid w:val="002876C6"/>
    <w:rsid w:val="0029007E"/>
    <w:rsid w:val="002910CA"/>
    <w:rsid w:val="00292B6D"/>
    <w:rsid w:val="00294CBD"/>
    <w:rsid w:val="002A29B5"/>
    <w:rsid w:val="002A3082"/>
    <w:rsid w:val="002A369F"/>
    <w:rsid w:val="002A7AB6"/>
    <w:rsid w:val="002A7FB8"/>
    <w:rsid w:val="002B1684"/>
    <w:rsid w:val="002B2B01"/>
    <w:rsid w:val="002B3106"/>
    <w:rsid w:val="002B336E"/>
    <w:rsid w:val="002B769A"/>
    <w:rsid w:val="002C18BD"/>
    <w:rsid w:val="002C1F06"/>
    <w:rsid w:val="002C38A5"/>
    <w:rsid w:val="002C4ED0"/>
    <w:rsid w:val="002D08F8"/>
    <w:rsid w:val="002D1564"/>
    <w:rsid w:val="002D15FF"/>
    <w:rsid w:val="002D208D"/>
    <w:rsid w:val="002D44EE"/>
    <w:rsid w:val="002D4574"/>
    <w:rsid w:val="002D68A6"/>
    <w:rsid w:val="002E3E4C"/>
    <w:rsid w:val="002E5B27"/>
    <w:rsid w:val="002F0D43"/>
    <w:rsid w:val="002F3434"/>
    <w:rsid w:val="002F76D2"/>
    <w:rsid w:val="002F7ECC"/>
    <w:rsid w:val="0030049F"/>
    <w:rsid w:val="00302896"/>
    <w:rsid w:val="00303FBF"/>
    <w:rsid w:val="003067A2"/>
    <w:rsid w:val="0030753E"/>
    <w:rsid w:val="00310E56"/>
    <w:rsid w:val="0031121F"/>
    <w:rsid w:val="003133F6"/>
    <w:rsid w:val="00313AE8"/>
    <w:rsid w:val="00313E36"/>
    <w:rsid w:val="003165D3"/>
    <w:rsid w:val="00316696"/>
    <w:rsid w:val="0031713F"/>
    <w:rsid w:val="0031774B"/>
    <w:rsid w:val="0032116B"/>
    <w:rsid w:val="00321F5A"/>
    <w:rsid w:val="00323831"/>
    <w:rsid w:val="00323B79"/>
    <w:rsid w:val="003242E9"/>
    <w:rsid w:val="003263EA"/>
    <w:rsid w:val="00327802"/>
    <w:rsid w:val="003407F1"/>
    <w:rsid w:val="00340D7B"/>
    <w:rsid w:val="00341A25"/>
    <w:rsid w:val="00342419"/>
    <w:rsid w:val="00345BCB"/>
    <w:rsid w:val="00351CC1"/>
    <w:rsid w:val="0035426A"/>
    <w:rsid w:val="00354480"/>
    <w:rsid w:val="0035482F"/>
    <w:rsid w:val="0035541E"/>
    <w:rsid w:val="003575DF"/>
    <w:rsid w:val="003621D1"/>
    <w:rsid w:val="00362560"/>
    <w:rsid w:val="00364271"/>
    <w:rsid w:val="003665F3"/>
    <w:rsid w:val="003709C0"/>
    <w:rsid w:val="00373F2E"/>
    <w:rsid w:val="00374ECA"/>
    <w:rsid w:val="003759B4"/>
    <w:rsid w:val="00382077"/>
    <w:rsid w:val="00382501"/>
    <w:rsid w:val="00383EE2"/>
    <w:rsid w:val="00385188"/>
    <w:rsid w:val="00385747"/>
    <w:rsid w:val="003862B0"/>
    <w:rsid w:val="00387372"/>
    <w:rsid w:val="00391A7F"/>
    <w:rsid w:val="00391A8F"/>
    <w:rsid w:val="0039519A"/>
    <w:rsid w:val="003A0970"/>
    <w:rsid w:val="003A0A63"/>
    <w:rsid w:val="003A32F5"/>
    <w:rsid w:val="003A49DA"/>
    <w:rsid w:val="003A4FC3"/>
    <w:rsid w:val="003A75D8"/>
    <w:rsid w:val="003B1287"/>
    <w:rsid w:val="003B1ECD"/>
    <w:rsid w:val="003B475D"/>
    <w:rsid w:val="003B509D"/>
    <w:rsid w:val="003C0B10"/>
    <w:rsid w:val="003C48E9"/>
    <w:rsid w:val="003C5781"/>
    <w:rsid w:val="003C57D7"/>
    <w:rsid w:val="003C79FF"/>
    <w:rsid w:val="003D05BF"/>
    <w:rsid w:val="003D5C06"/>
    <w:rsid w:val="003D696B"/>
    <w:rsid w:val="003D7916"/>
    <w:rsid w:val="003E1876"/>
    <w:rsid w:val="003E3806"/>
    <w:rsid w:val="003E6665"/>
    <w:rsid w:val="003E6800"/>
    <w:rsid w:val="003E74F9"/>
    <w:rsid w:val="003F1432"/>
    <w:rsid w:val="003F38A0"/>
    <w:rsid w:val="004016A3"/>
    <w:rsid w:val="00401E40"/>
    <w:rsid w:val="00403F6B"/>
    <w:rsid w:val="00404573"/>
    <w:rsid w:val="00404E75"/>
    <w:rsid w:val="00405BF3"/>
    <w:rsid w:val="0040637B"/>
    <w:rsid w:val="0040746D"/>
    <w:rsid w:val="00407E17"/>
    <w:rsid w:val="00414877"/>
    <w:rsid w:val="004215D0"/>
    <w:rsid w:val="004217A8"/>
    <w:rsid w:val="00423ED6"/>
    <w:rsid w:val="00426385"/>
    <w:rsid w:val="00427D6A"/>
    <w:rsid w:val="00430EF2"/>
    <w:rsid w:val="00433B51"/>
    <w:rsid w:val="0043558F"/>
    <w:rsid w:val="004369B6"/>
    <w:rsid w:val="00436E2A"/>
    <w:rsid w:val="00440036"/>
    <w:rsid w:val="00440691"/>
    <w:rsid w:val="004427FB"/>
    <w:rsid w:val="00444D1E"/>
    <w:rsid w:val="00444DF9"/>
    <w:rsid w:val="0044738C"/>
    <w:rsid w:val="00451756"/>
    <w:rsid w:val="0045312B"/>
    <w:rsid w:val="00453ACC"/>
    <w:rsid w:val="00454A0F"/>
    <w:rsid w:val="00457CE9"/>
    <w:rsid w:val="004603C0"/>
    <w:rsid w:val="00461500"/>
    <w:rsid w:val="00461C52"/>
    <w:rsid w:val="00462162"/>
    <w:rsid w:val="004629BD"/>
    <w:rsid w:val="0046585F"/>
    <w:rsid w:val="004667CA"/>
    <w:rsid w:val="00476DB8"/>
    <w:rsid w:val="004770C5"/>
    <w:rsid w:val="00480715"/>
    <w:rsid w:val="004836BC"/>
    <w:rsid w:val="00487EAF"/>
    <w:rsid w:val="00490A9B"/>
    <w:rsid w:val="00490FDA"/>
    <w:rsid w:val="00491C50"/>
    <w:rsid w:val="00493930"/>
    <w:rsid w:val="00496B71"/>
    <w:rsid w:val="00496C63"/>
    <w:rsid w:val="00497C81"/>
    <w:rsid w:val="004A022C"/>
    <w:rsid w:val="004A5147"/>
    <w:rsid w:val="004B0013"/>
    <w:rsid w:val="004B0764"/>
    <w:rsid w:val="004B0D8B"/>
    <w:rsid w:val="004B20C6"/>
    <w:rsid w:val="004B2613"/>
    <w:rsid w:val="004C2FCC"/>
    <w:rsid w:val="004C3095"/>
    <w:rsid w:val="004C4DE0"/>
    <w:rsid w:val="004D2E11"/>
    <w:rsid w:val="004D53EE"/>
    <w:rsid w:val="004D57E7"/>
    <w:rsid w:val="004D5B01"/>
    <w:rsid w:val="004D5D9C"/>
    <w:rsid w:val="004E2594"/>
    <w:rsid w:val="004E4D07"/>
    <w:rsid w:val="004E70DE"/>
    <w:rsid w:val="004F0BD9"/>
    <w:rsid w:val="004F3E2D"/>
    <w:rsid w:val="004F78A0"/>
    <w:rsid w:val="004F78DB"/>
    <w:rsid w:val="00506CF5"/>
    <w:rsid w:val="00510842"/>
    <w:rsid w:val="005116CE"/>
    <w:rsid w:val="00513210"/>
    <w:rsid w:val="00533E50"/>
    <w:rsid w:val="005374C4"/>
    <w:rsid w:val="00537894"/>
    <w:rsid w:val="005433D7"/>
    <w:rsid w:val="005448BB"/>
    <w:rsid w:val="00545EF3"/>
    <w:rsid w:val="00555821"/>
    <w:rsid w:val="005626F0"/>
    <w:rsid w:val="0056363A"/>
    <w:rsid w:val="005637D6"/>
    <w:rsid w:val="00563D6B"/>
    <w:rsid w:val="0056525C"/>
    <w:rsid w:val="00565A92"/>
    <w:rsid w:val="00566E02"/>
    <w:rsid w:val="00571715"/>
    <w:rsid w:val="00574DAE"/>
    <w:rsid w:val="00584590"/>
    <w:rsid w:val="00585049"/>
    <w:rsid w:val="005858E5"/>
    <w:rsid w:val="005903AE"/>
    <w:rsid w:val="00591DDA"/>
    <w:rsid w:val="005931AD"/>
    <w:rsid w:val="00593C5A"/>
    <w:rsid w:val="00596731"/>
    <w:rsid w:val="005A0D25"/>
    <w:rsid w:val="005A4D38"/>
    <w:rsid w:val="005A517C"/>
    <w:rsid w:val="005A6ACA"/>
    <w:rsid w:val="005B2523"/>
    <w:rsid w:val="005C1C38"/>
    <w:rsid w:val="005C3CE1"/>
    <w:rsid w:val="005C4138"/>
    <w:rsid w:val="005C4A3B"/>
    <w:rsid w:val="005C6544"/>
    <w:rsid w:val="005D243B"/>
    <w:rsid w:val="005D5C59"/>
    <w:rsid w:val="005E0DD4"/>
    <w:rsid w:val="005E28F8"/>
    <w:rsid w:val="005E3489"/>
    <w:rsid w:val="005E4F9A"/>
    <w:rsid w:val="005E6039"/>
    <w:rsid w:val="005E7C9F"/>
    <w:rsid w:val="005F0447"/>
    <w:rsid w:val="005F0878"/>
    <w:rsid w:val="005F6F7B"/>
    <w:rsid w:val="00600636"/>
    <w:rsid w:val="006054DC"/>
    <w:rsid w:val="00607521"/>
    <w:rsid w:val="00610369"/>
    <w:rsid w:val="00611E44"/>
    <w:rsid w:val="006126BC"/>
    <w:rsid w:val="006158A9"/>
    <w:rsid w:val="00617FE1"/>
    <w:rsid w:val="00622ACE"/>
    <w:rsid w:val="006239A9"/>
    <w:rsid w:val="00624DC8"/>
    <w:rsid w:val="00627011"/>
    <w:rsid w:val="0063152F"/>
    <w:rsid w:val="006326D9"/>
    <w:rsid w:val="00633CDE"/>
    <w:rsid w:val="00635621"/>
    <w:rsid w:val="00635CD6"/>
    <w:rsid w:val="00641AE0"/>
    <w:rsid w:val="00642274"/>
    <w:rsid w:val="0064550C"/>
    <w:rsid w:val="0064782D"/>
    <w:rsid w:val="0065085D"/>
    <w:rsid w:val="006516F1"/>
    <w:rsid w:val="00652CD9"/>
    <w:rsid w:val="00654EBA"/>
    <w:rsid w:val="006579CE"/>
    <w:rsid w:val="00660676"/>
    <w:rsid w:val="00661E95"/>
    <w:rsid w:val="006740DE"/>
    <w:rsid w:val="0067703B"/>
    <w:rsid w:val="00680320"/>
    <w:rsid w:val="00683096"/>
    <w:rsid w:val="006847B2"/>
    <w:rsid w:val="0068783E"/>
    <w:rsid w:val="00690833"/>
    <w:rsid w:val="00693965"/>
    <w:rsid w:val="006943AA"/>
    <w:rsid w:val="00695672"/>
    <w:rsid w:val="006A07FB"/>
    <w:rsid w:val="006A5AAF"/>
    <w:rsid w:val="006B016D"/>
    <w:rsid w:val="006B0AFA"/>
    <w:rsid w:val="006B11FB"/>
    <w:rsid w:val="006B3468"/>
    <w:rsid w:val="006C2565"/>
    <w:rsid w:val="006C2785"/>
    <w:rsid w:val="006C4503"/>
    <w:rsid w:val="006D3C03"/>
    <w:rsid w:val="006D4D6B"/>
    <w:rsid w:val="006D5348"/>
    <w:rsid w:val="006D66C8"/>
    <w:rsid w:val="006D7F40"/>
    <w:rsid w:val="006E3D4A"/>
    <w:rsid w:val="006E73CC"/>
    <w:rsid w:val="006F1F03"/>
    <w:rsid w:val="006F62F3"/>
    <w:rsid w:val="0070390C"/>
    <w:rsid w:val="00705CB4"/>
    <w:rsid w:val="00707216"/>
    <w:rsid w:val="0070781A"/>
    <w:rsid w:val="00711226"/>
    <w:rsid w:val="0071271C"/>
    <w:rsid w:val="00714460"/>
    <w:rsid w:val="00714C3C"/>
    <w:rsid w:val="00715F9E"/>
    <w:rsid w:val="00717710"/>
    <w:rsid w:val="00717B13"/>
    <w:rsid w:val="0072313E"/>
    <w:rsid w:val="00723406"/>
    <w:rsid w:val="0073070D"/>
    <w:rsid w:val="00732631"/>
    <w:rsid w:val="00735CFE"/>
    <w:rsid w:val="007401A8"/>
    <w:rsid w:val="00742138"/>
    <w:rsid w:val="0074346B"/>
    <w:rsid w:val="0075040F"/>
    <w:rsid w:val="00755004"/>
    <w:rsid w:val="00757B8D"/>
    <w:rsid w:val="00762305"/>
    <w:rsid w:val="0076295A"/>
    <w:rsid w:val="00764075"/>
    <w:rsid w:val="00764BC5"/>
    <w:rsid w:val="00764FA0"/>
    <w:rsid w:val="00765D61"/>
    <w:rsid w:val="00767694"/>
    <w:rsid w:val="00767F2F"/>
    <w:rsid w:val="007710A6"/>
    <w:rsid w:val="00772F6C"/>
    <w:rsid w:val="007734A6"/>
    <w:rsid w:val="00773CDE"/>
    <w:rsid w:val="007809DF"/>
    <w:rsid w:val="00787590"/>
    <w:rsid w:val="00792905"/>
    <w:rsid w:val="0079330E"/>
    <w:rsid w:val="0079569B"/>
    <w:rsid w:val="0079642E"/>
    <w:rsid w:val="00797FBF"/>
    <w:rsid w:val="007A3793"/>
    <w:rsid w:val="007B7F4D"/>
    <w:rsid w:val="007C1359"/>
    <w:rsid w:val="007C4333"/>
    <w:rsid w:val="007C58AD"/>
    <w:rsid w:val="007D3991"/>
    <w:rsid w:val="007D5CBD"/>
    <w:rsid w:val="007D67F1"/>
    <w:rsid w:val="007D6A81"/>
    <w:rsid w:val="007E4636"/>
    <w:rsid w:val="007E4C1D"/>
    <w:rsid w:val="007E52A5"/>
    <w:rsid w:val="007E54F4"/>
    <w:rsid w:val="00801288"/>
    <w:rsid w:val="008012D8"/>
    <w:rsid w:val="00801BDA"/>
    <w:rsid w:val="00802C99"/>
    <w:rsid w:val="00804CAA"/>
    <w:rsid w:val="008060FE"/>
    <w:rsid w:val="008063ED"/>
    <w:rsid w:val="0081743B"/>
    <w:rsid w:val="008206C1"/>
    <w:rsid w:val="0082124C"/>
    <w:rsid w:val="00824845"/>
    <w:rsid w:val="00826D2A"/>
    <w:rsid w:val="00827E3F"/>
    <w:rsid w:val="00830C6C"/>
    <w:rsid w:val="008368F6"/>
    <w:rsid w:val="00837073"/>
    <w:rsid w:val="008378A7"/>
    <w:rsid w:val="00841237"/>
    <w:rsid w:val="00842F3C"/>
    <w:rsid w:val="008442AC"/>
    <w:rsid w:val="00844455"/>
    <w:rsid w:val="00845C9F"/>
    <w:rsid w:val="00846FBC"/>
    <w:rsid w:val="0085171B"/>
    <w:rsid w:val="008553B9"/>
    <w:rsid w:val="008565A4"/>
    <w:rsid w:val="00860C2D"/>
    <w:rsid w:val="00863C12"/>
    <w:rsid w:val="0086409F"/>
    <w:rsid w:val="00865C47"/>
    <w:rsid w:val="00865DE5"/>
    <w:rsid w:val="0086694A"/>
    <w:rsid w:val="00866BEC"/>
    <w:rsid w:val="00867DC0"/>
    <w:rsid w:val="00870C1A"/>
    <w:rsid w:val="00872D31"/>
    <w:rsid w:val="00872D32"/>
    <w:rsid w:val="00874991"/>
    <w:rsid w:val="0087736E"/>
    <w:rsid w:val="008800D7"/>
    <w:rsid w:val="00885DC8"/>
    <w:rsid w:val="00890DFD"/>
    <w:rsid w:val="008923A1"/>
    <w:rsid w:val="008932F6"/>
    <w:rsid w:val="0089557F"/>
    <w:rsid w:val="0089619F"/>
    <w:rsid w:val="008976D1"/>
    <w:rsid w:val="00897B8C"/>
    <w:rsid w:val="008A1ABC"/>
    <w:rsid w:val="008A399A"/>
    <w:rsid w:val="008A5B98"/>
    <w:rsid w:val="008B0806"/>
    <w:rsid w:val="008B3C94"/>
    <w:rsid w:val="008C1548"/>
    <w:rsid w:val="008C2D2E"/>
    <w:rsid w:val="008C3A70"/>
    <w:rsid w:val="008C448A"/>
    <w:rsid w:val="008D0F81"/>
    <w:rsid w:val="008D1406"/>
    <w:rsid w:val="008D2DD2"/>
    <w:rsid w:val="008D3AF6"/>
    <w:rsid w:val="008E5523"/>
    <w:rsid w:val="008E6438"/>
    <w:rsid w:val="008F0FEA"/>
    <w:rsid w:val="008F1AB8"/>
    <w:rsid w:val="008F3F67"/>
    <w:rsid w:val="008F64CD"/>
    <w:rsid w:val="0090141D"/>
    <w:rsid w:val="00902B0E"/>
    <w:rsid w:val="00905A8B"/>
    <w:rsid w:val="0091369B"/>
    <w:rsid w:val="00913B9D"/>
    <w:rsid w:val="009141AF"/>
    <w:rsid w:val="00916F5D"/>
    <w:rsid w:val="00921064"/>
    <w:rsid w:val="009268AB"/>
    <w:rsid w:val="00926C0F"/>
    <w:rsid w:val="0092750D"/>
    <w:rsid w:val="00927F82"/>
    <w:rsid w:val="00930444"/>
    <w:rsid w:val="0093385E"/>
    <w:rsid w:val="00933AA0"/>
    <w:rsid w:val="00933B20"/>
    <w:rsid w:val="009343FA"/>
    <w:rsid w:val="009372E0"/>
    <w:rsid w:val="00937DED"/>
    <w:rsid w:val="00940335"/>
    <w:rsid w:val="00943686"/>
    <w:rsid w:val="009441E3"/>
    <w:rsid w:val="009446C5"/>
    <w:rsid w:val="00947A4D"/>
    <w:rsid w:val="00956C8E"/>
    <w:rsid w:val="00957F22"/>
    <w:rsid w:val="00961CB7"/>
    <w:rsid w:val="00961DCF"/>
    <w:rsid w:val="00964616"/>
    <w:rsid w:val="009646FC"/>
    <w:rsid w:val="00971012"/>
    <w:rsid w:val="00973A0B"/>
    <w:rsid w:val="00973D8A"/>
    <w:rsid w:val="009745AA"/>
    <w:rsid w:val="00974710"/>
    <w:rsid w:val="00975771"/>
    <w:rsid w:val="00975792"/>
    <w:rsid w:val="009766F1"/>
    <w:rsid w:val="00976C49"/>
    <w:rsid w:val="00977426"/>
    <w:rsid w:val="009802C9"/>
    <w:rsid w:val="009818C8"/>
    <w:rsid w:val="00981B71"/>
    <w:rsid w:val="00985AB5"/>
    <w:rsid w:val="00986401"/>
    <w:rsid w:val="009868A9"/>
    <w:rsid w:val="00986B12"/>
    <w:rsid w:val="00991A54"/>
    <w:rsid w:val="00996EE9"/>
    <w:rsid w:val="009A154F"/>
    <w:rsid w:val="009A2779"/>
    <w:rsid w:val="009A2A33"/>
    <w:rsid w:val="009A5197"/>
    <w:rsid w:val="009A6897"/>
    <w:rsid w:val="009B0DCB"/>
    <w:rsid w:val="009B5A1B"/>
    <w:rsid w:val="009C2A18"/>
    <w:rsid w:val="009C3649"/>
    <w:rsid w:val="009C41FC"/>
    <w:rsid w:val="009C5A16"/>
    <w:rsid w:val="009C66D2"/>
    <w:rsid w:val="009C7C3A"/>
    <w:rsid w:val="009D1C20"/>
    <w:rsid w:val="009D1F1C"/>
    <w:rsid w:val="009D34D6"/>
    <w:rsid w:val="009D5FE7"/>
    <w:rsid w:val="009D65EA"/>
    <w:rsid w:val="009E5102"/>
    <w:rsid w:val="009F28BC"/>
    <w:rsid w:val="009F339D"/>
    <w:rsid w:val="009F3CCA"/>
    <w:rsid w:val="009F526B"/>
    <w:rsid w:val="009F596C"/>
    <w:rsid w:val="009F7326"/>
    <w:rsid w:val="00A01E2E"/>
    <w:rsid w:val="00A02131"/>
    <w:rsid w:val="00A02664"/>
    <w:rsid w:val="00A041C4"/>
    <w:rsid w:val="00A0507B"/>
    <w:rsid w:val="00A0699D"/>
    <w:rsid w:val="00A07058"/>
    <w:rsid w:val="00A0786E"/>
    <w:rsid w:val="00A11C92"/>
    <w:rsid w:val="00A11CAD"/>
    <w:rsid w:val="00A143F5"/>
    <w:rsid w:val="00A16E41"/>
    <w:rsid w:val="00A17C3C"/>
    <w:rsid w:val="00A20539"/>
    <w:rsid w:val="00A21A4B"/>
    <w:rsid w:val="00A22044"/>
    <w:rsid w:val="00A31652"/>
    <w:rsid w:val="00A34D95"/>
    <w:rsid w:val="00A368C3"/>
    <w:rsid w:val="00A37022"/>
    <w:rsid w:val="00A421AF"/>
    <w:rsid w:val="00A47589"/>
    <w:rsid w:val="00A51A51"/>
    <w:rsid w:val="00A52435"/>
    <w:rsid w:val="00A52961"/>
    <w:rsid w:val="00A557F9"/>
    <w:rsid w:val="00A55A2B"/>
    <w:rsid w:val="00A635BC"/>
    <w:rsid w:val="00A64925"/>
    <w:rsid w:val="00A67239"/>
    <w:rsid w:val="00A751E2"/>
    <w:rsid w:val="00A84271"/>
    <w:rsid w:val="00A85F66"/>
    <w:rsid w:val="00A91425"/>
    <w:rsid w:val="00A91474"/>
    <w:rsid w:val="00A917E8"/>
    <w:rsid w:val="00A92B57"/>
    <w:rsid w:val="00A964E9"/>
    <w:rsid w:val="00AA0297"/>
    <w:rsid w:val="00AA2CF1"/>
    <w:rsid w:val="00AA3026"/>
    <w:rsid w:val="00AA5736"/>
    <w:rsid w:val="00AB21FB"/>
    <w:rsid w:val="00AB7F5E"/>
    <w:rsid w:val="00AC060E"/>
    <w:rsid w:val="00AC1304"/>
    <w:rsid w:val="00AC589D"/>
    <w:rsid w:val="00AC6FA2"/>
    <w:rsid w:val="00AC78D7"/>
    <w:rsid w:val="00AD1CB9"/>
    <w:rsid w:val="00AD2853"/>
    <w:rsid w:val="00AD51F2"/>
    <w:rsid w:val="00AD62CB"/>
    <w:rsid w:val="00AD659D"/>
    <w:rsid w:val="00AD6E8C"/>
    <w:rsid w:val="00AE0765"/>
    <w:rsid w:val="00AE1FEF"/>
    <w:rsid w:val="00AE273B"/>
    <w:rsid w:val="00AE2CC1"/>
    <w:rsid w:val="00AE541D"/>
    <w:rsid w:val="00AE66CF"/>
    <w:rsid w:val="00AF2DCD"/>
    <w:rsid w:val="00AF3FDB"/>
    <w:rsid w:val="00AF43A4"/>
    <w:rsid w:val="00AF7381"/>
    <w:rsid w:val="00AF7EFF"/>
    <w:rsid w:val="00B017C4"/>
    <w:rsid w:val="00B01D7F"/>
    <w:rsid w:val="00B055BD"/>
    <w:rsid w:val="00B07CEF"/>
    <w:rsid w:val="00B10219"/>
    <w:rsid w:val="00B1447C"/>
    <w:rsid w:val="00B14B71"/>
    <w:rsid w:val="00B1513A"/>
    <w:rsid w:val="00B17122"/>
    <w:rsid w:val="00B1746C"/>
    <w:rsid w:val="00B2163C"/>
    <w:rsid w:val="00B223CB"/>
    <w:rsid w:val="00B22533"/>
    <w:rsid w:val="00B227BC"/>
    <w:rsid w:val="00B25113"/>
    <w:rsid w:val="00B261FD"/>
    <w:rsid w:val="00B26B73"/>
    <w:rsid w:val="00B31414"/>
    <w:rsid w:val="00B32C03"/>
    <w:rsid w:val="00B35A58"/>
    <w:rsid w:val="00B36648"/>
    <w:rsid w:val="00B373FA"/>
    <w:rsid w:val="00B42DA1"/>
    <w:rsid w:val="00B43262"/>
    <w:rsid w:val="00B469DB"/>
    <w:rsid w:val="00B474C8"/>
    <w:rsid w:val="00B52F7E"/>
    <w:rsid w:val="00B62798"/>
    <w:rsid w:val="00B705D6"/>
    <w:rsid w:val="00B71369"/>
    <w:rsid w:val="00B75493"/>
    <w:rsid w:val="00B75F01"/>
    <w:rsid w:val="00B77077"/>
    <w:rsid w:val="00B81391"/>
    <w:rsid w:val="00B852F4"/>
    <w:rsid w:val="00B85C1E"/>
    <w:rsid w:val="00B87514"/>
    <w:rsid w:val="00B90E3B"/>
    <w:rsid w:val="00B9311C"/>
    <w:rsid w:val="00B9570F"/>
    <w:rsid w:val="00B9711B"/>
    <w:rsid w:val="00BA20B6"/>
    <w:rsid w:val="00BA7737"/>
    <w:rsid w:val="00BB0B72"/>
    <w:rsid w:val="00BB27D8"/>
    <w:rsid w:val="00BB3035"/>
    <w:rsid w:val="00BB34A9"/>
    <w:rsid w:val="00BB46C5"/>
    <w:rsid w:val="00BB5474"/>
    <w:rsid w:val="00BC38BF"/>
    <w:rsid w:val="00BC5753"/>
    <w:rsid w:val="00BC5E2E"/>
    <w:rsid w:val="00BD0CEF"/>
    <w:rsid w:val="00BD27DC"/>
    <w:rsid w:val="00BD50B8"/>
    <w:rsid w:val="00BD6350"/>
    <w:rsid w:val="00BE194B"/>
    <w:rsid w:val="00BE3408"/>
    <w:rsid w:val="00BF10AF"/>
    <w:rsid w:val="00BF2258"/>
    <w:rsid w:val="00BF23A2"/>
    <w:rsid w:val="00BF5353"/>
    <w:rsid w:val="00C054C1"/>
    <w:rsid w:val="00C05CF1"/>
    <w:rsid w:val="00C06118"/>
    <w:rsid w:val="00C12D50"/>
    <w:rsid w:val="00C1615C"/>
    <w:rsid w:val="00C2073E"/>
    <w:rsid w:val="00C213E9"/>
    <w:rsid w:val="00C21F4D"/>
    <w:rsid w:val="00C2345B"/>
    <w:rsid w:val="00C24E67"/>
    <w:rsid w:val="00C24FEF"/>
    <w:rsid w:val="00C34D97"/>
    <w:rsid w:val="00C372C7"/>
    <w:rsid w:val="00C410B1"/>
    <w:rsid w:val="00C44B3D"/>
    <w:rsid w:val="00C465C0"/>
    <w:rsid w:val="00C47799"/>
    <w:rsid w:val="00C6558E"/>
    <w:rsid w:val="00C700B9"/>
    <w:rsid w:val="00C7293D"/>
    <w:rsid w:val="00C7495F"/>
    <w:rsid w:val="00C74BE9"/>
    <w:rsid w:val="00C75DF5"/>
    <w:rsid w:val="00C82B73"/>
    <w:rsid w:val="00C84D4E"/>
    <w:rsid w:val="00C87D7A"/>
    <w:rsid w:val="00C92999"/>
    <w:rsid w:val="00C93C62"/>
    <w:rsid w:val="00C964E8"/>
    <w:rsid w:val="00C975C8"/>
    <w:rsid w:val="00CA1064"/>
    <w:rsid w:val="00CA1EB8"/>
    <w:rsid w:val="00CB318D"/>
    <w:rsid w:val="00CB33B0"/>
    <w:rsid w:val="00CC18F6"/>
    <w:rsid w:val="00CC1D99"/>
    <w:rsid w:val="00CC3E75"/>
    <w:rsid w:val="00CC6F7B"/>
    <w:rsid w:val="00CC7B8A"/>
    <w:rsid w:val="00CD2BAF"/>
    <w:rsid w:val="00CD78BE"/>
    <w:rsid w:val="00CD7CD3"/>
    <w:rsid w:val="00CE2D64"/>
    <w:rsid w:val="00CE523C"/>
    <w:rsid w:val="00CE62DE"/>
    <w:rsid w:val="00CE6AF1"/>
    <w:rsid w:val="00CF20AC"/>
    <w:rsid w:val="00CF256F"/>
    <w:rsid w:val="00CF2EC1"/>
    <w:rsid w:val="00CF48EC"/>
    <w:rsid w:val="00D012BD"/>
    <w:rsid w:val="00D05002"/>
    <w:rsid w:val="00D05287"/>
    <w:rsid w:val="00D06229"/>
    <w:rsid w:val="00D1370F"/>
    <w:rsid w:val="00D15130"/>
    <w:rsid w:val="00D15C48"/>
    <w:rsid w:val="00D20155"/>
    <w:rsid w:val="00D20FFD"/>
    <w:rsid w:val="00D301D8"/>
    <w:rsid w:val="00D316A5"/>
    <w:rsid w:val="00D31A60"/>
    <w:rsid w:val="00D37A77"/>
    <w:rsid w:val="00D408FD"/>
    <w:rsid w:val="00D42E96"/>
    <w:rsid w:val="00D43F94"/>
    <w:rsid w:val="00D449C3"/>
    <w:rsid w:val="00D45C99"/>
    <w:rsid w:val="00D47B83"/>
    <w:rsid w:val="00D52FAA"/>
    <w:rsid w:val="00D56BFF"/>
    <w:rsid w:val="00D57810"/>
    <w:rsid w:val="00D60652"/>
    <w:rsid w:val="00D6410A"/>
    <w:rsid w:val="00D65675"/>
    <w:rsid w:val="00D703DC"/>
    <w:rsid w:val="00D726A4"/>
    <w:rsid w:val="00D75FC6"/>
    <w:rsid w:val="00D76122"/>
    <w:rsid w:val="00D769A4"/>
    <w:rsid w:val="00D83864"/>
    <w:rsid w:val="00D84709"/>
    <w:rsid w:val="00D8486A"/>
    <w:rsid w:val="00D8765C"/>
    <w:rsid w:val="00DA1F13"/>
    <w:rsid w:val="00DA5529"/>
    <w:rsid w:val="00DA76BE"/>
    <w:rsid w:val="00DB555C"/>
    <w:rsid w:val="00DB73ED"/>
    <w:rsid w:val="00DC1282"/>
    <w:rsid w:val="00DC24C8"/>
    <w:rsid w:val="00DC3915"/>
    <w:rsid w:val="00DC3CC1"/>
    <w:rsid w:val="00DC47E4"/>
    <w:rsid w:val="00DC4A84"/>
    <w:rsid w:val="00DD0F22"/>
    <w:rsid w:val="00DD4A74"/>
    <w:rsid w:val="00DD7095"/>
    <w:rsid w:val="00DE0ED5"/>
    <w:rsid w:val="00DE4936"/>
    <w:rsid w:val="00DE60C1"/>
    <w:rsid w:val="00DE7834"/>
    <w:rsid w:val="00DF1583"/>
    <w:rsid w:val="00DF3EB6"/>
    <w:rsid w:val="00DF5609"/>
    <w:rsid w:val="00DF6C75"/>
    <w:rsid w:val="00E02692"/>
    <w:rsid w:val="00E065B1"/>
    <w:rsid w:val="00E13E43"/>
    <w:rsid w:val="00E15854"/>
    <w:rsid w:val="00E159A4"/>
    <w:rsid w:val="00E16968"/>
    <w:rsid w:val="00E17EBA"/>
    <w:rsid w:val="00E20213"/>
    <w:rsid w:val="00E20976"/>
    <w:rsid w:val="00E21857"/>
    <w:rsid w:val="00E22979"/>
    <w:rsid w:val="00E22D70"/>
    <w:rsid w:val="00E368FD"/>
    <w:rsid w:val="00E36F1B"/>
    <w:rsid w:val="00E409A0"/>
    <w:rsid w:val="00E410AF"/>
    <w:rsid w:val="00E41187"/>
    <w:rsid w:val="00E44D8C"/>
    <w:rsid w:val="00E461EC"/>
    <w:rsid w:val="00E51FE9"/>
    <w:rsid w:val="00E5345A"/>
    <w:rsid w:val="00E57678"/>
    <w:rsid w:val="00E62ADD"/>
    <w:rsid w:val="00E6318E"/>
    <w:rsid w:val="00E64C33"/>
    <w:rsid w:val="00E65F55"/>
    <w:rsid w:val="00E730F0"/>
    <w:rsid w:val="00E73DFE"/>
    <w:rsid w:val="00E742BA"/>
    <w:rsid w:val="00E809BE"/>
    <w:rsid w:val="00E864DB"/>
    <w:rsid w:val="00E91CB0"/>
    <w:rsid w:val="00E94F50"/>
    <w:rsid w:val="00E962CF"/>
    <w:rsid w:val="00E963F9"/>
    <w:rsid w:val="00E96715"/>
    <w:rsid w:val="00EA1F3F"/>
    <w:rsid w:val="00EA2374"/>
    <w:rsid w:val="00EA3E22"/>
    <w:rsid w:val="00EA60DE"/>
    <w:rsid w:val="00EA7D13"/>
    <w:rsid w:val="00EB0BE4"/>
    <w:rsid w:val="00EB0BF8"/>
    <w:rsid w:val="00EB3B63"/>
    <w:rsid w:val="00EB3E9C"/>
    <w:rsid w:val="00EB5393"/>
    <w:rsid w:val="00EB7BBA"/>
    <w:rsid w:val="00ED0C89"/>
    <w:rsid w:val="00ED126F"/>
    <w:rsid w:val="00ED6847"/>
    <w:rsid w:val="00ED79ED"/>
    <w:rsid w:val="00ED7FAC"/>
    <w:rsid w:val="00EE1429"/>
    <w:rsid w:val="00EE2314"/>
    <w:rsid w:val="00EE268A"/>
    <w:rsid w:val="00EE4222"/>
    <w:rsid w:val="00EE6961"/>
    <w:rsid w:val="00EF0B69"/>
    <w:rsid w:val="00F01B16"/>
    <w:rsid w:val="00F04F68"/>
    <w:rsid w:val="00F06818"/>
    <w:rsid w:val="00F0744C"/>
    <w:rsid w:val="00F078C4"/>
    <w:rsid w:val="00F144E8"/>
    <w:rsid w:val="00F14926"/>
    <w:rsid w:val="00F14DCA"/>
    <w:rsid w:val="00F153A5"/>
    <w:rsid w:val="00F163C1"/>
    <w:rsid w:val="00F24D49"/>
    <w:rsid w:val="00F250AF"/>
    <w:rsid w:val="00F302CD"/>
    <w:rsid w:val="00F30820"/>
    <w:rsid w:val="00F3151B"/>
    <w:rsid w:val="00F34D53"/>
    <w:rsid w:val="00F35461"/>
    <w:rsid w:val="00F376B8"/>
    <w:rsid w:val="00F46A6F"/>
    <w:rsid w:val="00F50488"/>
    <w:rsid w:val="00F50760"/>
    <w:rsid w:val="00F54630"/>
    <w:rsid w:val="00F56505"/>
    <w:rsid w:val="00F6008E"/>
    <w:rsid w:val="00F71E79"/>
    <w:rsid w:val="00F74326"/>
    <w:rsid w:val="00F808B8"/>
    <w:rsid w:val="00F8348A"/>
    <w:rsid w:val="00F843CA"/>
    <w:rsid w:val="00F94BE3"/>
    <w:rsid w:val="00FA281E"/>
    <w:rsid w:val="00FB0EA8"/>
    <w:rsid w:val="00FB0FD4"/>
    <w:rsid w:val="00FB1A21"/>
    <w:rsid w:val="00FB3079"/>
    <w:rsid w:val="00FB77E2"/>
    <w:rsid w:val="00FC05BF"/>
    <w:rsid w:val="00FC296D"/>
    <w:rsid w:val="00FC58EA"/>
    <w:rsid w:val="00FC5E37"/>
    <w:rsid w:val="00FC6B04"/>
    <w:rsid w:val="00FD1911"/>
    <w:rsid w:val="00FD2E8A"/>
    <w:rsid w:val="00FD3E29"/>
    <w:rsid w:val="00FD63C4"/>
    <w:rsid w:val="00FE010D"/>
    <w:rsid w:val="00FE04DB"/>
    <w:rsid w:val="00FE3423"/>
    <w:rsid w:val="00FE6725"/>
    <w:rsid w:val="00FE6A71"/>
    <w:rsid w:val="00FE6AA0"/>
    <w:rsid w:val="00FF0A99"/>
    <w:rsid w:val="00FF41A4"/>
    <w:rsid w:val="00FF540B"/>
    <w:rsid w:val="00FF576D"/>
    <w:rsid w:val="00FF740B"/>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B3B319F"/>
  <w15:docId w15:val="{8C77CB43-EDBC-447A-88A2-5F083CA6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EA8"/>
    <w:pPr>
      <w:jc w:val="both"/>
    </w:pPr>
    <w:rPr>
      <w:sz w:val="22"/>
    </w:rPr>
  </w:style>
  <w:style w:type="paragraph" w:styleId="Heading1">
    <w:name w:val="heading 1"/>
    <w:basedOn w:val="Normal"/>
    <w:next w:val="Normal"/>
    <w:link w:val="Heading1Char"/>
    <w:qFormat/>
    <w:rsid w:val="00327802"/>
    <w:pPr>
      <w:keepNext/>
      <w:jc w:val="left"/>
      <w:outlineLvl w:val="0"/>
    </w:pPr>
    <w:rPr>
      <w:rFonts w:eastAsia="MS Mincho"/>
      <w:sz w:val="28"/>
      <w:szCs w:val="24"/>
      <w:lang w:eastAsia="es-ES"/>
    </w:rPr>
  </w:style>
  <w:style w:type="paragraph" w:styleId="Heading2">
    <w:name w:val="heading 2"/>
    <w:basedOn w:val="Normal"/>
    <w:next w:val="Normal"/>
    <w:link w:val="Heading2Char"/>
    <w:qFormat/>
    <w:rsid w:val="007039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7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8D0F81"/>
    <w:pPr>
      <w:tabs>
        <w:tab w:val="center" w:pos="4320"/>
        <w:tab w:val="right" w:pos="8640"/>
      </w:tabs>
    </w:pPr>
  </w:style>
  <w:style w:type="paragraph" w:customStyle="1" w:styleId="CPTitle">
    <w:name w:val="CP Title"/>
    <w:basedOn w:val="Normal"/>
    <w:rsid w:val="008D0F81"/>
    <w:pPr>
      <w:tabs>
        <w:tab w:val="left" w:pos="720"/>
        <w:tab w:val="left" w:pos="1440"/>
        <w:tab w:val="left" w:pos="2160"/>
        <w:tab w:val="left" w:pos="2880"/>
        <w:tab w:val="left" w:pos="7200"/>
        <w:tab w:val="left" w:pos="7920"/>
        <w:tab w:val="left" w:pos="8640"/>
      </w:tabs>
      <w:jc w:val="center"/>
    </w:pPr>
  </w:style>
  <w:style w:type="paragraph" w:styleId="BodyTextIndent3">
    <w:name w:val="Body Text Indent 3"/>
    <w:basedOn w:val="Normal"/>
    <w:rsid w:val="008D0F81"/>
    <w:pPr>
      <w:snapToGrid w:val="0"/>
      <w:spacing w:line="480" w:lineRule="auto"/>
      <w:ind w:left="90" w:firstLine="630"/>
    </w:pPr>
    <w:rPr>
      <w:rFonts w:eastAsia="Batang"/>
      <w:szCs w:val="22"/>
      <w:lang w:eastAsia="ko-KR"/>
    </w:rPr>
  </w:style>
  <w:style w:type="character" w:styleId="PageNumber">
    <w:name w:val="page number"/>
    <w:basedOn w:val="DefaultParagraphFont"/>
    <w:rsid w:val="008D0F81"/>
  </w:style>
  <w:style w:type="character" w:customStyle="1" w:styleId="Heading1Char">
    <w:name w:val="Heading 1 Char"/>
    <w:link w:val="Heading1"/>
    <w:rsid w:val="00327802"/>
    <w:rPr>
      <w:rFonts w:eastAsia="MS Mincho"/>
      <w:sz w:val="28"/>
      <w:szCs w:val="24"/>
      <w:lang w:val="fr-CA" w:eastAsia="es-ES" w:bidi="ar-SA"/>
    </w:rPr>
  </w:style>
  <w:style w:type="paragraph" w:styleId="BalloonText">
    <w:name w:val="Balloon Text"/>
    <w:basedOn w:val="Normal"/>
    <w:semiHidden/>
    <w:rsid w:val="00755004"/>
    <w:rPr>
      <w:rFonts w:ascii="Tahoma" w:hAnsi="Tahoma" w:cs="Tahoma"/>
      <w:sz w:val="16"/>
      <w:szCs w:val="16"/>
    </w:rPr>
  </w:style>
  <w:style w:type="paragraph" w:styleId="EndnoteText">
    <w:name w:val="endnote text"/>
    <w:basedOn w:val="Normal"/>
    <w:semiHidden/>
    <w:rsid w:val="002B3106"/>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rPr>
  </w:style>
  <w:style w:type="paragraph" w:customStyle="1" w:styleId="0">
    <w:name w:val="0"/>
    <w:basedOn w:val="Normal"/>
    <w:rsid w:val="002B3106"/>
    <w:pPr>
      <w:widowControl w:val="0"/>
      <w:autoSpaceDE w:val="0"/>
      <w:autoSpaceDN w:val="0"/>
      <w:adjustRightInd w:val="0"/>
      <w:spacing w:line="240" w:lineRule="atLeast"/>
      <w:jc w:val="left"/>
    </w:pPr>
    <w:rPr>
      <w:sz w:val="24"/>
      <w:szCs w:val="24"/>
    </w:rPr>
  </w:style>
  <w:style w:type="paragraph" w:styleId="Footer">
    <w:name w:val="footer"/>
    <w:basedOn w:val="Normal"/>
    <w:rsid w:val="002B3106"/>
    <w:pPr>
      <w:tabs>
        <w:tab w:val="center" w:pos="4320"/>
        <w:tab w:val="right" w:pos="8640"/>
      </w:tabs>
      <w:jc w:val="left"/>
    </w:pPr>
    <w:rPr>
      <w:sz w:val="24"/>
      <w:szCs w:val="24"/>
    </w:rPr>
  </w:style>
  <w:style w:type="paragraph" w:styleId="NormalWeb">
    <w:name w:val="Normal (Web)"/>
    <w:basedOn w:val="Normal"/>
    <w:rsid w:val="002B3106"/>
    <w:pPr>
      <w:spacing w:before="100" w:beforeAutospacing="1" w:after="100" w:afterAutospacing="1"/>
      <w:jc w:val="left"/>
    </w:pPr>
    <w:rPr>
      <w:sz w:val="24"/>
      <w:szCs w:val="24"/>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rsid w:val="002B3106"/>
    <w:pPr>
      <w:tabs>
        <w:tab w:val="left" w:pos="360"/>
      </w:tabs>
      <w:ind w:left="360" w:hanging="360"/>
    </w:pPr>
    <w:rPr>
      <w:rFonts w:ascii="CG Times" w:hAnsi="CG Times"/>
      <w:sz w:val="18"/>
    </w:rPr>
  </w:style>
  <w:style w:type="character" w:styleId="FootnoteReference">
    <w:name w:val="footnote reference"/>
    <w:rsid w:val="002B3106"/>
    <w:rPr>
      <w:color w:val="auto"/>
      <w:vertAlign w:val="baseline"/>
    </w:rPr>
  </w:style>
  <w:style w:type="paragraph" w:customStyle="1" w:styleId="19">
    <w:name w:val="19"/>
    <w:basedOn w:val="0"/>
    <w:rsid w:val="000236C8"/>
    <w:rPr>
      <w:snapToGrid w:val="0"/>
    </w:rPr>
  </w:style>
  <w:style w:type="character" w:styleId="Hyperlink">
    <w:name w:val="Hyperlink"/>
    <w:semiHidden/>
    <w:rsid w:val="00A07058"/>
    <w:rPr>
      <w:color w:val="0000FF"/>
      <w:u w:val="single"/>
    </w:rPr>
  </w:style>
  <w:style w:type="paragraph" w:styleId="ListParagraph">
    <w:name w:val="List Paragraph"/>
    <w:basedOn w:val="Normal"/>
    <w:uiPriority w:val="34"/>
    <w:qFormat/>
    <w:rsid w:val="00A07058"/>
    <w:pPr>
      <w:ind w:left="720"/>
      <w:jc w:val="left"/>
    </w:pPr>
    <w:rPr>
      <w:sz w:val="24"/>
      <w:szCs w:val="24"/>
    </w:rPr>
  </w:style>
  <w:style w:type="paragraph" w:customStyle="1" w:styleId="CPClassification">
    <w:name w:val="CP Classification"/>
    <w:basedOn w:val="Normal"/>
    <w:rsid w:val="005858E5"/>
    <w:pPr>
      <w:tabs>
        <w:tab w:val="center" w:pos="2160"/>
        <w:tab w:val="left" w:pos="7200"/>
      </w:tabs>
      <w:ind w:left="7200" w:right="-360"/>
    </w:pPr>
  </w:style>
  <w:style w:type="character" w:styleId="CommentReference">
    <w:name w:val="annotation reference"/>
    <w:semiHidden/>
    <w:rsid w:val="00C964E8"/>
    <w:rPr>
      <w:sz w:val="16"/>
      <w:szCs w:val="16"/>
    </w:rPr>
  </w:style>
  <w:style w:type="paragraph" w:styleId="CommentText">
    <w:name w:val="annotation text"/>
    <w:basedOn w:val="Normal"/>
    <w:semiHidden/>
    <w:rsid w:val="00C964E8"/>
    <w:rPr>
      <w:sz w:val="20"/>
    </w:rPr>
  </w:style>
  <w:style w:type="paragraph" w:styleId="CommentSubject">
    <w:name w:val="annotation subject"/>
    <w:basedOn w:val="CommentText"/>
    <w:next w:val="CommentText"/>
    <w:semiHidden/>
    <w:rsid w:val="00C964E8"/>
    <w:rPr>
      <w:b/>
      <w:bCs/>
    </w:rPr>
  </w:style>
  <w:style w:type="paragraph" w:customStyle="1" w:styleId="Style2">
    <w:name w:val="Style2"/>
    <w:basedOn w:val="Heading2"/>
    <w:link w:val="Style2Char"/>
    <w:autoRedefine/>
    <w:rsid w:val="0070390C"/>
    <w:pPr>
      <w:keepNext w:val="0"/>
      <w:tabs>
        <w:tab w:val="left" w:pos="720"/>
        <w:tab w:val="left" w:pos="1440"/>
        <w:tab w:val="left" w:pos="2160"/>
        <w:tab w:val="left" w:pos="2880"/>
        <w:tab w:val="left" w:pos="3600"/>
      </w:tabs>
      <w:spacing w:before="0" w:after="0"/>
      <w:jc w:val="center"/>
    </w:pPr>
    <w:rPr>
      <w:rFonts w:ascii="Times New Roman" w:hAnsi="Times New Roman"/>
      <w:b w:val="0"/>
      <w:bCs w:val="0"/>
      <w:i w:val="0"/>
      <w:caps/>
      <w:noProof/>
      <w:kern w:val="32"/>
      <w:sz w:val="22"/>
      <w:szCs w:val="22"/>
    </w:rPr>
  </w:style>
  <w:style w:type="character" w:customStyle="1" w:styleId="Style2Char">
    <w:name w:val="Style2 Char"/>
    <w:link w:val="Style2"/>
    <w:locked/>
    <w:rsid w:val="0070390C"/>
    <w:rPr>
      <w:rFonts w:cs="Arial"/>
      <w:iCs/>
      <w:caps/>
      <w:noProof/>
      <w:kern w:val="32"/>
      <w:sz w:val="22"/>
      <w:szCs w:val="22"/>
      <w:lang w:val="fr-CA" w:eastAsia="en-US" w:bidi="ar-SA"/>
    </w:rPr>
  </w:style>
  <w:style w:type="character" w:customStyle="1" w:styleId="HeaderChar">
    <w:name w:val="Header Char"/>
    <w:aliases w:val="encabezado Char"/>
    <w:link w:val="Header"/>
    <w:uiPriority w:val="99"/>
    <w:rsid w:val="00C75DF5"/>
    <w:rPr>
      <w:sz w:val="22"/>
      <w:lang w:val="fr-CA"/>
    </w:rPr>
  </w:style>
  <w:style w:type="character" w:customStyle="1" w:styleId="CharChar1">
    <w:name w:val="Char Char1"/>
    <w:rsid w:val="00F376B8"/>
    <w:rPr>
      <w:sz w:val="22"/>
      <w:lang w:val="fr-CA" w:eastAsia="en-US" w:bidi="ar-SA"/>
    </w:rPr>
  </w:style>
  <w:style w:type="character" w:styleId="FollowedHyperlink">
    <w:name w:val="FollowedHyperlink"/>
    <w:rsid w:val="00A557F9"/>
    <w:rPr>
      <w:color w:val="800080"/>
      <w:u w:val="single"/>
    </w:rPr>
  </w:style>
  <w:style w:type="character" w:customStyle="1" w:styleId="apple-style-span">
    <w:name w:val="apple-style-span"/>
    <w:basedOn w:val="DefaultParagraphFont"/>
    <w:rsid w:val="006158A9"/>
  </w:style>
  <w:style w:type="character" w:customStyle="1" w:styleId="Heading1CharCharChar">
    <w:name w:val="Heading 1 Char Char Char"/>
    <w:aliases w:val="Heading 1 Char1 Char,Heading 1 Char1 Car Char Char"/>
    <w:rsid w:val="00082959"/>
    <w:rPr>
      <w:rFonts w:eastAsia="Calibri"/>
      <w:bCs/>
      <w:color w:val="000000"/>
      <w:sz w:val="22"/>
      <w:szCs w:val="28"/>
      <w:lang w:val="fr-CA" w:eastAsia="es-ES"/>
    </w:rPr>
  </w:style>
  <w:style w:type="character" w:customStyle="1" w:styleId="Heading2Char">
    <w:name w:val="Heading 2 Char"/>
    <w:link w:val="Heading2"/>
    <w:rsid w:val="00082959"/>
    <w:rPr>
      <w:rFonts w:ascii="Arial" w:hAnsi="Arial" w:cs="Arial"/>
      <w:b/>
      <w:bCs/>
      <w:i/>
      <w:iCs/>
      <w:sz w:val="28"/>
      <w:szCs w:val="28"/>
      <w:lang w:val="fr-CA" w:eastAsia="en-US" w:bidi="ar-SA"/>
    </w:rPr>
  </w:style>
  <w:style w:type="paragraph" w:styleId="TOC1">
    <w:name w:val="toc 1"/>
    <w:basedOn w:val="Normal"/>
    <w:next w:val="Normal"/>
    <w:autoRedefine/>
    <w:semiHidden/>
    <w:rsid w:val="004F78DB"/>
    <w:pPr>
      <w:tabs>
        <w:tab w:val="left" w:pos="720"/>
      </w:tabs>
      <w:ind w:left="720" w:hanging="720"/>
    </w:pPr>
    <w:rPr>
      <w:bCs/>
      <w:noProof/>
      <w:color w:val="000000"/>
      <w:szCs w:val="22"/>
    </w:rPr>
  </w:style>
  <w:style w:type="paragraph" w:styleId="PlainText">
    <w:name w:val="Plain Text"/>
    <w:basedOn w:val="Normal"/>
    <w:link w:val="PlainTextChar"/>
    <w:rsid w:val="00F843CA"/>
    <w:pPr>
      <w:jc w:val="left"/>
    </w:pPr>
    <w:rPr>
      <w:rFonts w:ascii="Calibri" w:hAnsi="Calibri"/>
      <w:szCs w:val="21"/>
    </w:rPr>
  </w:style>
  <w:style w:type="character" w:customStyle="1" w:styleId="PlainTextChar">
    <w:name w:val="Plain Text Char"/>
    <w:link w:val="PlainText"/>
    <w:locked/>
    <w:rsid w:val="00F843CA"/>
    <w:rPr>
      <w:rFonts w:ascii="Calibri" w:hAnsi="Calibri"/>
      <w:sz w:val="22"/>
      <w:szCs w:val="21"/>
      <w:lang w:val="fr-CA" w:eastAsia="en-US" w:bidi="ar-SA"/>
    </w:rPr>
  </w:style>
  <w:style w:type="paragraph" w:customStyle="1" w:styleId="msolistparagraph0">
    <w:name w:val="msolistparagraph"/>
    <w:basedOn w:val="Normal"/>
    <w:rsid w:val="00133F15"/>
    <w:pPr>
      <w:ind w:left="720"/>
      <w:jc w:val="left"/>
    </w:pPr>
    <w:rPr>
      <w:sz w:val="24"/>
      <w:szCs w:val="24"/>
    </w:rPr>
  </w:style>
  <w:style w:type="paragraph" w:styleId="Title">
    <w:name w:val="Title"/>
    <w:basedOn w:val="Normal"/>
    <w:link w:val="TitleChar"/>
    <w:qFormat/>
    <w:rsid w:val="004E2594"/>
    <w:pPr>
      <w:spacing w:before="240" w:after="60"/>
      <w:jc w:val="center"/>
      <w:outlineLvl w:val="0"/>
    </w:pPr>
    <w:rPr>
      <w:b/>
      <w:bCs/>
      <w:caps/>
      <w:snapToGrid w:val="0"/>
      <w:kern w:val="28"/>
      <w:szCs w:val="22"/>
      <w:lang w:eastAsia="es-ES"/>
    </w:rPr>
  </w:style>
  <w:style w:type="character" w:customStyle="1" w:styleId="TitleChar">
    <w:name w:val="Title Char"/>
    <w:link w:val="Title"/>
    <w:rsid w:val="004E2594"/>
    <w:rPr>
      <w:b/>
      <w:bCs/>
      <w:caps/>
      <w:snapToGrid w:val="0"/>
      <w:kern w:val="28"/>
      <w:sz w:val="22"/>
      <w:szCs w:val="22"/>
      <w:lang w:val="fr-CA" w:eastAsia="es-ES" w:bidi="ar-SA"/>
    </w:rPr>
  </w:style>
  <w:style w:type="character" w:styleId="UnresolvedMention">
    <w:name w:val="Unresolved Mention"/>
    <w:basedOn w:val="DefaultParagraphFont"/>
    <w:uiPriority w:val="99"/>
    <w:semiHidden/>
    <w:unhideWhenUsed/>
    <w:rsid w:val="00140FE4"/>
    <w:rPr>
      <w:color w:val="605E5C"/>
      <w:shd w:val="clear" w:color="auto" w:fill="E1DFDD"/>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rsid w:val="008E5523"/>
    <w:rPr>
      <w:rFonts w:ascii="CG Times" w:hAnsi="CG 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1325">
      <w:bodyDiv w:val="1"/>
      <w:marLeft w:val="0"/>
      <w:marRight w:val="0"/>
      <w:marTop w:val="0"/>
      <w:marBottom w:val="0"/>
      <w:divBdr>
        <w:top w:val="none" w:sz="0" w:space="0" w:color="auto"/>
        <w:left w:val="none" w:sz="0" w:space="0" w:color="auto"/>
        <w:bottom w:val="none" w:sz="0" w:space="0" w:color="auto"/>
        <w:right w:val="none" w:sz="0" w:space="0" w:color="auto"/>
      </w:divBdr>
    </w:div>
    <w:div w:id="296836406">
      <w:bodyDiv w:val="1"/>
      <w:marLeft w:val="0"/>
      <w:marRight w:val="0"/>
      <w:marTop w:val="0"/>
      <w:marBottom w:val="0"/>
      <w:divBdr>
        <w:top w:val="none" w:sz="0" w:space="0" w:color="auto"/>
        <w:left w:val="none" w:sz="0" w:space="0" w:color="auto"/>
        <w:bottom w:val="none" w:sz="0" w:space="0" w:color="auto"/>
        <w:right w:val="none" w:sz="0" w:space="0" w:color="auto"/>
      </w:divBdr>
    </w:div>
    <w:div w:id="303702366">
      <w:bodyDiv w:val="1"/>
      <w:marLeft w:val="0"/>
      <w:marRight w:val="0"/>
      <w:marTop w:val="0"/>
      <w:marBottom w:val="0"/>
      <w:divBdr>
        <w:top w:val="none" w:sz="0" w:space="0" w:color="auto"/>
        <w:left w:val="none" w:sz="0" w:space="0" w:color="auto"/>
        <w:bottom w:val="none" w:sz="0" w:space="0" w:color="auto"/>
        <w:right w:val="none" w:sz="0" w:space="0" w:color="auto"/>
      </w:divBdr>
    </w:div>
    <w:div w:id="356587110">
      <w:bodyDiv w:val="1"/>
      <w:marLeft w:val="0"/>
      <w:marRight w:val="0"/>
      <w:marTop w:val="0"/>
      <w:marBottom w:val="0"/>
      <w:divBdr>
        <w:top w:val="none" w:sz="0" w:space="0" w:color="auto"/>
        <w:left w:val="none" w:sz="0" w:space="0" w:color="auto"/>
        <w:bottom w:val="none" w:sz="0" w:space="0" w:color="auto"/>
        <w:right w:val="none" w:sz="0" w:space="0" w:color="auto"/>
      </w:divBdr>
    </w:div>
    <w:div w:id="360857757">
      <w:bodyDiv w:val="1"/>
      <w:marLeft w:val="0"/>
      <w:marRight w:val="0"/>
      <w:marTop w:val="0"/>
      <w:marBottom w:val="0"/>
      <w:divBdr>
        <w:top w:val="none" w:sz="0" w:space="0" w:color="auto"/>
        <w:left w:val="none" w:sz="0" w:space="0" w:color="auto"/>
        <w:bottom w:val="none" w:sz="0" w:space="0" w:color="auto"/>
        <w:right w:val="none" w:sz="0" w:space="0" w:color="auto"/>
      </w:divBdr>
    </w:div>
    <w:div w:id="708191145">
      <w:bodyDiv w:val="1"/>
      <w:marLeft w:val="0"/>
      <w:marRight w:val="0"/>
      <w:marTop w:val="0"/>
      <w:marBottom w:val="0"/>
      <w:divBdr>
        <w:top w:val="none" w:sz="0" w:space="0" w:color="auto"/>
        <w:left w:val="none" w:sz="0" w:space="0" w:color="auto"/>
        <w:bottom w:val="none" w:sz="0" w:space="0" w:color="auto"/>
        <w:right w:val="none" w:sz="0" w:space="0" w:color="auto"/>
      </w:divBdr>
    </w:div>
    <w:div w:id="1038093849">
      <w:bodyDiv w:val="1"/>
      <w:marLeft w:val="0"/>
      <w:marRight w:val="0"/>
      <w:marTop w:val="0"/>
      <w:marBottom w:val="0"/>
      <w:divBdr>
        <w:top w:val="none" w:sz="0" w:space="0" w:color="auto"/>
        <w:left w:val="none" w:sz="0" w:space="0" w:color="auto"/>
        <w:bottom w:val="none" w:sz="0" w:space="0" w:color="auto"/>
        <w:right w:val="none" w:sz="0" w:space="0" w:color="auto"/>
      </w:divBdr>
    </w:div>
    <w:div w:id="1142650950">
      <w:bodyDiv w:val="1"/>
      <w:marLeft w:val="0"/>
      <w:marRight w:val="0"/>
      <w:marTop w:val="0"/>
      <w:marBottom w:val="0"/>
      <w:divBdr>
        <w:top w:val="none" w:sz="0" w:space="0" w:color="auto"/>
        <w:left w:val="none" w:sz="0" w:space="0" w:color="auto"/>
        <w:bottom w:val="none" w:sz="0" w:space="0" w:color="auto"/>
        <w:right w:val="none" w:sz="0" w:space="0" w:color="auto"/>
      </w:divBdr>
    </w:div>
    <w:div w:id="1216358998">
      <w:bodyDiv w:val="1"/>
      <w:marLeft w:val="0"/>
      <w:marRight w:val="0"/>
      <w:marTop w:val="0"/>
      <w:marBottom w:val="0"/>
      <w:divBdr>
        <w:top w:val="none" w:sz="0" w:space="0" w:color="auto"/>
        <w:left w:val="none" w:sz="0" w:space="0" w:color="auto"/>
        <w:bottom w:val="none" w:sz="0" w:space="0" w:color="auto"/>
        <w:right w:val="none" w:sz="0" w:space="0" w:color="auto"/>
      </w:divBdr>
    </w:div>
    <w:div w:id="1593274303">
      <w:bodyDiv w:val="1"/>
      <w:marLeft w:val="0"/>
      <w:marRight w:val="0"/>
      <w:marTop w:val="0"/>
      <w:marBottom w:val="0"/>
      <w:divBdr>
        <w:top w:val="none" w:sz="0" w:space="0" w:color="auto"/>
        <w:left w:val="none" w:sz="0" w:space="0" w:color="auto"/>
        <w:bottom w:val="none" w:sz="0" w:space="0" w:color="auto"/>
        <w:right w:val="none" w:sz="0" w:space="0" w:color="auto"/>
      </w:divBdr>
    </w:div>
    <w:div w:id="20056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61BE-DFF7-416D-A556-A662374F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8571</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COMISIÓN PREPARATORIA</vt:lpstr>
      <vt:lpstr>COMISIÓN PREPARATORIA</vt:lpstr>
    </vt:vector>
  </TitlesOfParts>
  <Company>OAS</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PREPARATORIA</dc:title>
  <dc:creator>Rodrigo Cortes</dc:creator>
  <cp:lastModifiedBy>Loredo, Carmen</cp:lastModifiedBy>
  <cp:revision>5</cp:revision>
  <cp:lastPrinted>2019-05-16T20:00:00Z</cp:lastPrinted>
  <dcterms:created xsi:type="dcterms:W3CDTF">2021-11-22T16:42:00Z</dcterms:created>
  <dcterms:modified xsi:type="dcterms:W3CDTF">2021-11-22T20:55:00Z</dcterms:modified>
</cp:coreProperties>
</file>